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39BE9" w14:textId="0283734B" w:rsidR="00AB6C84" w:rsidRPr="00BF46B7" w:rsidRDefault="00BF46B7" w:rsidP="00BF46B7">
      <w:pPr>
        <w:pStyle w:val="Nadpis1"/>
      </w:pPr>
      <w:bookmarkStart w:id="0" w:name="_Toc35606087"/>
      <w:bookmarkStart w:id="1" w:name="_Toc35608399"/>
      <w:bookmarkStart w:id="2" w:name="_Toc35608587"/>
      <w:bookmarkStart w:id="3" w:name="_Toc35609094"/>
      <w:bookmarkStart w:id="4" w:name="_Toc35609308"/>
      <w:bookmarkStart w:id="5" w:name="_Toc35609372"/>
      <w:bookmarkStart w:id="6" w:name="_Toc35609626"/>
      <w:r>
        <w:rPr>
          <w:noProof/>
        </w:rPr>
        <w:drawing>
          <wp:inline distT="0" distB="0" distL="0" distR="0" wp14:anchorId="37591258" wp14:editId="382BC724">
            <wp:extent cx="2609524" cy="2857143"/>
            <wp:effectExtent l="0" t="0" r="635"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om zz.png"/>
                    <pic:cNvPicPr/>
                  </pic:nvPicPr>
                  <pic:blipFill>
                    <a:blip r:embed="rId8">
                      <a:extLst>
                        <a:ext uri="{28A0092B-C50C-407E-A947-70E740481C1C}">
                          <a14:useLocalDpi xmlns:a14="http://schemas.microsoft.com/office/drawing/2010/main" val="0"/>
                        </a:ext>
                      </a:extLst>
                    </a:blip>
                    <a:stretch>
                      <a:fillRect/>
                    </a:stretch>
                  </pic:blipFill>
                  <pic:spPr>
                    <a:xfrm>
                      <a:off x="0" y="0"/>
                      <a:ext cx="2609524" cy="2857143"/>
                    </a:xfrm>
                    <a:prstGeom prst="rect">
                      <a:avLst/>
                    </a:prstGeom>
                  </pic:spPr>
                </pic:pic>
              </a:graphicData>
            </a:graphic>
          </wp:inline>
        </w:drawing>
      </w:r>
      <w:bookmarkStart w:id="7" w:name="_GoBack"/>
      <w:bookmarkEnd w:id="7"/>
    </w:p>
    <w:p w14:paraId="39B117FB" w14:textId="77777777" w:rsidR="00AB6C84" w:rsidRDefault="00AB6C84" w:rsidP="00AB6C84">
      <w:pPr>
        <w:jc w:val="center"/>
        <w:rPr>
          <w:rFonts w:ascii="Ebrima" w:hAnsi="Ebrima"/>
          <w:b/>
          <w:color w:val="002060"/>
          <w:sz w:val="36"/>
        </w:rPr>
      </w:pPr>
    </w:p>
    <w:p w14:paraId="59F1C5F5" w14:textId="77777777" w:rsidR="00AB6C84" w:rsidRDefault="00AB6C84" w:rsidP="00AB6C84">
      <w:pPr>
        <w:jc w:val="center"/>
        <w:rPr>
          <w:rFonts w:ascii="Ebrima" w:hAnsi="Ebrima"/>
          <w:b/>
          <w:color w:val="002060"/>
          <w:sz w:val="36"/>
        </w:rPr>
      </w:pPr>
    </w:p>
    <w:p w14:paraId="7C75B3A3" w14:textId="61430C36" w:rsidR="00AB6C84" w:rsidRPr="00AB6C84" w:rsidRDefault="00AB6C84" w:rsidP="00AB6C84">
      <w:pPr>
        <w:jc w:val="center"/>
        <w:rPr>
          <w:rFonts w:ascii="Ebrima" w:hAnsi="Ebrima"/>
          <w:b/>
          <w:color w:val="002060"/>
          <w:sz w:val="36"/>
        </w:rPr>
      </w:pPr>
      <w:r w:rsidRPr="00AB6C84">
        <w:rPr>
          <w:rFonts w:ascii="Ebrima" w:hAnsi="Ebrima"/>
          <w:b/>
          <w:color w:val="002060"/>
          <w:sz w:val="36"/>
        </w:rPr>
        <w:t>Stav základných zručností v Slovenskej republike</w:t>
      </w:r>
    </w:p>
    <w:p w14:paraId="4A797577" w14:textId="77777777" w:rsidR="00AB6C84" w:rsidRPr="00AB6C84" w:rsidRDefault="00AB6C84" w:rsidP="00AB6C84">
      <w:pPr>
        <w:jc w:val="center"/>
        <w:rPr>
          <w:rFonts w:ascii="Ebrima" w:hAnsi="Ebrima"/>
          <w:b/>
          <w:color w:val="002060"/>
          <w:sz w:val="36"/>
        </w:rPr>
      </w:pPr>
    </w:p>
    <w:p w14:paraId="309C3CCF" w14:textId="64384B0E" w:rsidR="00AB6C84" w:rsidRPr="00AB6C84" w:rsidRDefault="00AB6C84" w:rsidP="00AB6C84">
      <w:pPr>
        <w:jc w:val="center"/>
        <w:rPr>
          <w:rFonts w:ascii="Ebrima" w:hAnsi="Ebrima"/>
          <w:b/>
          <w:color w:val="002060"/>
          <w:sz w:val="32"/>
        </w:rPr>
      </w:pPr>
      <w:proofErr w:type="spellStart"/>
      <w:r w:rsidRPr="00AB6C84">
        <w:rPr>
          <w:rFonts w:ascii="Ebrima" w:hAnsi="Ebrima"/>
          <w:b/>
          <w:color w:val="002060"/>
          <w:sz w:val="32"/>
        </w:rPr>
        <w:t>Mapovacia</w:t>
      </w:r>
      <w:proofErr w:type="spellEnd"/>
      <w:r w:rsidRPr="00AB6C84">
        <w:rPr>
          <w:rFonts w:ascii="Ebrima" w:hAnsi="Ebrima"/>
          <w:b/>
          <w:color w:val="002060"/>
          <w:sz w:val="32"/>
        </w:rPr>
        <w:t xml:space="preserve"> správa</w:t>
      </w:r>
    </w:p>
    <w:p w14:paraId="55965AB1" w14:textId="06B22D04" w:rsidR="00AB6C84" w:rsidRDefault="00AB6C84" w:rsidP="00AB6C84"/>
    <w:p w14:paraId="4223E66B" w14:textId="77777777" w:rsidR="00AB6C84" w:rsidRDefault="00AB6C84" w:rsidP="00AB6C84"/>
    <w:p w14:paraId="70CCFCBA" w14:textId="77777777" w:rsidR="00AB6C84" w:rsidRDefault="00AB6C84" w:rsidP="00AB6C84"/>
    <w:p w14:paraId="030871D9" w14:textId="77777777" w:rsidR="00AB6C84" w:rsidRDefault="00AB6C84" w:rsidP="00AB6C84"/>
    <w:p w14:paraId="76043220" w14:textId="77777777" w:rsidR="00AB6C84" w:rsidRDefault="00AB6C84" w:rsidP="00AB6C84"/>
    <w:p w14:paraId="1A03DA7C" w14:textId="77777777" w:rsidR="00AB6C84" w:rsidRDefault="00AB6C84" w:rsidP="00AB6C84"/>
    <w:p w14:paraId="20E17DF9" w14:textId="77777777" w:rsidR="00AB6C84" w:rsidRDefault="00AB6C84" w:rsidP="00AB6C84"/>
    <w:p w14:paraId="764B7E7E" w14:textId="77777777" w:rsidR="00AB6C84" w:rsidRDefault="00AB6C84" w:rsidP="00AB6C84">
      <w:pPr>
        <w:rPr>
          <w:rFonts w:ascii="Ebrima" w:hAnsi="Ebrima"/>
          <w:color w:val="002060"/>
        </w:rPr>
      </w:pPr>
    </w:p>
    <w:p w14:paraId="2427B307" w14:textId="77777777" w:rsidR="00AB6C84" w:rsidRDefault="00AB6C84" w:rsidP="00AB6C84">
      <w:pPr>
        <w:rPr>
          <w:rFonts w:ascii="Ebrima" w:hAnsi="Ebrima"/>
          <w:color w:val="002060"/>
        </w:rPr>
      </w:pPr>
    </w:p>
    <w:p w14:paraId="220BE930" w14:textId="77777777" w:rsidR="00AB6C84" w:rsidRDefault="00AB6C84" w:rsidP="00AB6C84">
      <w:pPr>
        <w:rPr>
          <w:rFonts w:ascii="Ebrima" w:hAnsi="Ebrima"/>
          <w:color w:val="002060"/>
        </w:rPr>
      </w:pPr>
    </w:p>
    <w:p w14:paraId="3DFDA184" w14:textId="77777777" w:rsidR="00AB6C84" w:rsidRDefault="00AB6C84" w:rsidP="00AB6C84">
      <w:pPr>
        <w:rPr>
          <w:rFonts w:ascii="Ebrima" w:hAnsi="Ebrima"/>
          <w:color w:val="002060"/>
        </w:rPr>
      </w:pPr>
    </w:p>
    <w:p w14:paraId="462A1EF1" w14:textId="77777777" w:rsidR="00AB6C84" w:rsidRDefault="00AB6C84" w:rsidP="00AB6C84">
      <w:pPr>
        <w:rPr>
          <w:rFonts w:ascii="Ebrima" w:hAnsi="Ebrima"/>
          <w:color w:val="002060"/>
        </w:rPr>
      </w:pPr>
    </w:p>
    <w:p w14:paraId="58F1E328" w14:textId="77777777" w:rsidR="00AB6C84" w:rsidRDefault="00AB6C84" w:rsidP="00AB6C84">
      <w:pPr>
        <w:rPr>
          <w:rFonts w:ascii="Ebrima" w:hAnsi="Ebrima"/>
          <w:color w:val="002060"/>
        </w:rPr>
      </w:pPr>
    </w:p>
    <w:p w14:paraId="52A46D0B" w14:textId="77777777" w:rsidR="00AB6C84" w:rsidRDefault="00AB6C84" w:rsidP="00AB6C84">
      <w:pPr>
        <w:rPr>
          <w:rFonts w:ascii="Ebrima" w:hAnsi="Ebrima"/>
          <w:color w:val="002060"/>
        </w:rPr>
      </w:pPr>
    </w:p>
    <w:p w14:paraId="08F80DF9" w14:textId="77777777" w:rsidR="00AB6C84" w:rsidRDefault="00AB6C84" w:rsidP="00AB6C84">
      <w:pPr>
        <w:rPr>
          <w:rFonts w:ascii="Ebrima" w:hAnsi="Ebrima"/>
          <w:color w:val="002060"/>
        </w:rPr>
      </w:pPr>
    </w:p>
    <w:p w14:paraId="2F3CCE2B" w14:textId="77777777" w:rsidR="00AB6C84" w:rsidRDefault="00AB6C84" w:rsidP="00AB6C84">
      <w:pPr>
        <w:rPr>
          <w:rFonts w:ascii="Ebrima" w:hAnsi="Ebrima"/>
          <w:color w:val="002060"/>
        </w:rPr>
      </w:pPr>
    </w:p>
    <w:p w14:paraId="4ABE10C0" w14:textId="77777777" w:rsidR="00AB6C84" w:rsidRDefault="00AB6C84" w:rsidP="00AB6C84">
      <w:pPr>
        <w:rPr>
          <w:rFonts w:ascii="Ebrima" w:hAnsi="Ebrima"/>
          <w:color w:val="002060"/>
        </w:rPr>
      </w:pPr>
    </w:p>
    <w:p w14:paraId="78957A60" w14:textId="77777777" w:rsidR="00AB6C84" w:rsidRDefault="00AB6C84" w:rsidP="00AB6C84">
      <w:pPr>
        <w:rPr>
          <w:rFonts w:ascii="Ebrima" w:hAnsi="Ebrima"/>
          <w:color w:val="002060"/>
        </w:rPr>
      </w:pPr>
    </w:p>
    <w:p w14:paraId="1984B2E8" w14:textId="77777777" w:rsidR="00AB6C84" w:rsidRDefault="00AB6C84" w:rsidP="00AB6C84">
      <w:pPr>
        <w:rPr>
          <w:rFonts w:ascii="Ebrima" w:hAnsi="Ebrima"/>
          <w:color w:val="002060"/>
        </w:rPr>
      </w:pPr>
    </w:p>
    <w:p w14:paraId="12D035D7" w14:textId="77777777" w:rsidR="00AB6C84" w:rsidRDefault="00AB6C84" w:rsidP="00AB6C84">
      <w:pPr>
        <w:rPr>
          <w:rFonts w:ascii="Ebrima" w:hAnsi="Ebrima"/>
          <w:color w:val="002060"/>
        </w:rPr>
      </w:pPr>
    </w:p>
    <w:p w14:paraId="58AE3E7D" w14:textId="77777777" w:rsidR="00AB6C84" w:rsidRPr="00AB6C84" w:rsidRDefault="00AB6C84" w:rsidP="00AB6C84">
      <w:pPr>
        <w:rPr>
          <w:rFonts w:ascii="Ebrima" w:hAnsi="Ebrima"/>
          <w:color w:val="002060"/>
        </w:rPr>
      </w:pPr>
    </w:p>
    <w:p w14:paraId="65C890B6" w14:textId="1E850993" w:rsidR="00AB6C84" w:rsidRDefault="00AB6C84" w:rsidP="00AB6C84">
      <w:pPr>
        <w:jc w:val="center"/>
        <w:rPr>
          <w:rFonts w:ascii="Ebrima" w:hAnsi="Ebrima"/>
          <w:color w:val="002060"/>
        </w:rPr>
      </w:pPr>
      <w:r w:rsidRPr="00AB6C84">
        <w:rPr>
          <w:rFonts w:ascii="Ebrima" w:hAnsi="Ebrima"/>
          <w:color w:val="002060"/>
        </w:rPr>
        <w:t>2020</w:t>
      </w:r>
    </w:p>
    <w:p w14:paraId="723E38E6" w14:textId="3F2E95D1" w:rsidR="009073F4" w:rsidRDefault="009073F4">
      <w:pPr>
        <w:rPr>
          <w:rFonts w:ascii="Ebrima" w:hAnsi="Ebrima"/>
          <w:color w:val="002060"/>
        </w:rPr>
      </w:pPr>
    </w:p>
    <w:p w14:paraId="2BC7A021" w14:textId="1BB5304A" w:rsidR="009073F4" w:rsidRDefault="009073F4">
      <w:pPr>
        <w:rPr>
          <w:rFonts w:ascii="Ebrima" w:hAnsi="Ebrima"/>
          <w:color w:val="002060"/>
        </w:rPr>
      </w:pPr>
    </w:p>
    <w:p w14:paraId="2456E22A" w14:textId="1CA78861" w:rsidR="009073F4" w:rsidRDefault="009073F4">
      <w:pPr>
        <w:rPr>
          <w:rFonts w:ascii="Ebrima" w:hAnsi="Ebrima"/>
          <w:color w:val="002060"/>
        </w:rPr>
      </w:pPr>
    </w:p>
    <w:p w14:paraId="342F265F" w14:textId="51383A6A" w:rsidR="009073F4" w:rsidRDefault="009073F4">
      <w:pPr>
        <w:rPr>
          <w:rFonts w:ascii="Ebrima" w:hAnsi="Ebrima"/>
          <w:color w:val="002060"/>
        </w:rPr>
      </w:pPr>
    </w:p>
    <w:p w14:paraId="4F79D571" w14:textId="77777777" w:rsidR="009073F4" w:rsidRDefault="009073F4">
      <w:pPr>
        <w:rPr>
          <w:rFonts w:ascii="Ebrima" w:hAnsi="Ebrima"/>
          <w:color w:val="002060"/>
        </w:rPr>
      </w:pPr>
    </w:p>
    <w:p w14:paraId="0FFE3150" w14:textId="77777777" w:rsidR="009073F4" w:rsidRDefault="009073F4">
      <w:pPr>
        <w:rPr>
          <w:rFonts w:ascii="Ebrima" w:hAnsi="Ebrima"/>
          <w:color w:val="002060"/>
        </w:rPr>
      </w:pPr>
    </w:p>
    <w:p w14:paraId="25B674B3" w14:textId="77777777" w:rsidR="009073F4" w:rsidRDefault="009073F4">
      <w:pPr>
        <w:rPr>
          <w:rFonts w:ascii="Ebrima" w:hAnsi="Ebrima"/>
          <w:color w:val="002060"/>
        </w:rPr>
      </w:pPr>
    </w:p>
    <w:p w14:paraId="63A7B810" w14:textId="77777777" w:rsidR="009073F4" w:rsidRDefault="009073F4">
      <w:pPr>
        <w:rPr>
          <w:rFonts w:ascii="Ebrima" w:hAnsi="Ebrima"/>
          <w:color w:val="002060"/>
        </w:rPr>
      </w:pPr>
    </w:p>
    <w:p w14:paraId="344D3121" w14:textId="77777777" w:rsidR="009073F4" w:rsidRDefault="009073F4">
      <w:pPr>
        <w:rPr>
          <w:rFonts w:ascii="Ebrima" w:hAnsi="Ebrima"/>
          <w:color w:val="002060"/>
        </w:rPr>
      </w:pPr>
    </w:p>
    <w:p w14:paraId="1062875F" w14:textId="77777777" w:rsidR="009073F4" w:rsidRDefault="009073F4">
      <w:pPr>
        <w:rPr>
          <w:rFonts w:ascii="Ebrima" w:hAnsi="Ebrima"/>
          <w:color w:val="002060"/>
        </w:rPr>
      </w:pPr>
    </w:p>
    <w:p w14:paraId="2EF00CD2" w14:textId="77777777" w:rsidR="009073F4" w:rsidRDefault="009073F4">
      <w:pPr>
        <w:rPr>
          <w:rFonts w:ascii="Ebrima" w:hAnsi="Ebrima"/>
          <w:color w:val="002060"/>
        </w:rPr>
      </w:pPr>
    </w:p>
    <w:p w14:paraId="4A28AECD" w14:textId="77777777" w:rsidR="009073F4" w:rsidRDefault="009073F4">
      <w:pPr>
        <w:rPr>
          <w:rFonts w:ascii="Ebrima" w:hAnsi="Ebrima"/>
          <w:color w:val="002060"/>
        </w:rPr>
      </w:pPr>
    </w:p>
    <w:p w14:paraId="15C6D880" w14:textId="77777777" w:rsidR="009073F4" w:rsidRDefault="009073F4">
      <w:pPr>
        <w:rPr>
          <w:rFonts w:ascii="Ebrima" w:hAnsi="Ebrima"/>
          <w:color w:val="002060"/>
        </w:rPr>
      </w:pPr>
    </w:p>
    <w:p w14:paraId="086C5ACE" w14:textId="77777777" w:rsidR="009073F4" w:rsidRDefault="009073F4">
      <w:pPr>
        <w:rPr>
          <w:rFonts w:ascii="Ebrima" w:hAnsi="Ebrima"/>
          <w:color w:val="002060"/>
        </w:rPr>
      </w:pPr>
    </w:p>
    <w:p w14:paraId="3FE43C12" w14:textId="77777777" w:rsidR="009073F4" w:rsidRDefault="009073F4">
      <w:pPr>
        <w:rPr>
          <w:rFonts w:ascii="Ebrima" w:hAnsi="Ebrima"/>
          <w:color w:val="002060"/>
        </w:rPr>
      </w:pPr>
    </w:p>
    <w:p w14:paraId="31E150F6" w14:textId="77777777" w:rsidR="009073F4" w:rsidRDefault="009073F4">
      <w:pPr>
        <w:rPr>
          <w:rFonts w:ascii="Ebrima" w:hAnsi="Ebrima"/>
          <w:color w:val="002060"/>
        </w:rPr>
      </w:pPr>
    </w:p>
    <w:p w14:paraId="2BEBBFB7" w14:textId="77777777" w:rsidR="009073F4" w:rsidRDefault="009073F4">
      <w:pPr>
        <w:rPr>
          <w:rFonts w:ascii="Ebrima" w:hAnsi="Ebrima"/>
          <w:color w:val="002060"/>
        </w:rPr>
      </w:pPr>
    </w:p>
    <w:p w14:paraId="0FDFDE6F" w14:textId="224205FB" w:rsidR="009073F4" w:rsidRDefault="009073F4">
      <w:pPr>
        <w:rPr>
          <w:rFonts w:ascii="Ebrima" w:hAnsi="Ebrima"/>
          <w:color w:val="002060"/>
        </w:rPr>
      </w:pPr>
    </w:p>
    <w:p w14:paraId="1A650C96" w14:textId="74A3D49F" w:rsidR="009073F4" w:rsidRDefault="009073F4">
      <w:pPr>
        <w:rPr>
          <w:rFonts w:ascii="Ebrima" w:hAnsi="Ebrima"/>
          <w:color w:val="002060"/>
        </w:rPr>
      </w:pPr>
    </w:p>
    <w:p w14:paraId="31A09C2D" w14:textId="337E5249" w:rsidR="009073F4" w:rsidRDefault="009073F4">
      <w:pPr>
        <w:rPr>
          <w:rFonts w:ascii="Ebrima" w:hAnsi="Ebrima"/>
          <w:color w:val="002060"/>
        </w:rPr>
      </w:pPr>
    </w:p>
    <w:p w14:paraId="2B182636" w14:textId="77777777" w:rsidR="009073F4" w:rsidRDefault="009073F4" w:rsidP="009073F4">
      <w:pPr>
        <w:rPr>
          <w:rFonts w:ascii="Times New Roman" w:hAnsi="Times New Roman" w:cs="Times New Roman"/>
        </w:rPr>
      </w:pPr>
      <w:r w:rsidRPr="000D2270">
        <w:rPr>
          <w:rFonts w:ascii="Times New Roman" w:hAnsi="Times New Roman" w:cs="Times New Roman"/>
        </w:rPr>
        <w:t>Vydavateľ: © Štátny inštitút odborného vzdelávania, Bellova 54/A, 837 63 Bratislava 37</w:t>
      </w:r>
    </w:p>
    <w:p w14:paraId="0E269ADD" w14:textId="77777777" w:rsidR="009073F4" w:rsidRDefault="009073F4" w:rsidP="009073F4">
      <w:pPr>
        <w:rPr>
          <w:rFonts w:ascii="Times New Roman" w:hAnsi="Times New Roman" w:cs="Times New Roman"/>
        </w:rPr>
      </w:pPr>
    </w:p>
    <w:p w14:paraId="7A0FB96B" w14:textId="4849335C" w:rsidR="009073F4" w:rsidRPr="000D2270" w:rsidRDefault="009073F4" w:rsidP="009073F4">
      <w:pPr>
        <w:rPr>
          <w:rFonts w:ascii="Times New Roman" w:hAnsi="Times New Roman" w:cs="Times New Roman"/>
        </w:rPr>
      </w:pPr>
      <w:r>
        <w:rPr>
          <w:rFonts w:ascii="Times New Roman" w:hAnsi="Times New Roman" w:cs="Times New Roman"/>
        </w:rPr>
        <w:t xml:space="preserve">IBSN: </w:t>
      </w:r>
    </w:p>
    <w:p w14:paraId="63EE7E8D" w14:textId="77777777" w:rsidR="009073F4" w:rsidRDefault="009073F4" w:rsidP="009073F4">
      <w:pPr>
        <w:rPr>
          <w:rFonts w:ascii="Times New Roman" w:hAnsi="Times New Roman" w:cs="Times New Roman"/>
        </w:rPr>
      </w:pPr>
    </w:p>
    <w:p w14:paraId="587E9F63" w14:textId="7031A32C" w:rsidR="009073F4" w:rsidRDefault="009073F4" w:rsidP="009073F4">
      <w:pPr>
        <w:rPr>
          <w:rFonts w:ascii="Times New Roman" w:hAnsi="Times New Roman" w:cs="Times New Roman"/>
        </w:rPr>
      </w:pPr>
      <w:r>
        <w:rPr>
          <w:rFonts w:ascii="Times New Roman" w:hAnsi="Times New Roman" w:cs="Times New Roman"/>
        </w:rPr>
        <w:t>2020</w:t>
      </w:r>
    </w:p>
    <w:p w14:paraId="79944156" w14:textId="77777777" w:rsidR="009073F4" w:rsidRDefault="009073F4" w:rsidP="009073F4">
      <w:pPr>
        <w:rPr>
          <w:rFonts w:ascii="Times New Roman" w:hAnsi="Times New Roman" w:cs="Times New Roman"/>
        </w:rPr>
      </w:pPr>
    </w:p>
    <w:p w14:paraId="479B7C06" w14:textId="77777777" w:rsidR="009073F4" w:rsidRPr="00BE3496" w:rsidRDefault="009073F4" w:rsidP="009073F4">
      <w:pPr>
        <w:rPr>
          <w:rFonts w:ascii="Times New Roman" w:hAnsi="Times New Roman" w:cs="Times New Roman"/>
        </w:rPr>
      </w:pPr>
    </w:p>
    <w:p w14:paraId="0CB57488" w14:textId="268553D9" w:rsidR="009073F4" w:rsidRDefault="009073F4" w:rsidP="009073F4">
      <w:pPr>
        <w:jc w:val="both"/>
        <w:rPr>
          <w:rFonts w:ascii="Times New Roman" w:hAnsi="Times New Roman" w:cs="Times New Roman"/>
        </w:rPr>
      </w:pPr>
      <w:r w:rsidRPr="00702ABC">
        <w:rPr>
          <w:rFonts w:ascii="Times New Roman" w:hAnsi="Times New Roman" w:cs="Times New Roman"/>
        </w:rPr>
        <w:t xml:space="preserve">Táto publikácia bola vydaná s finančnou podporou Európskej únie v rámci </w:t>
      </w:r>
      <w:r>
        <w:rPr>
          <w:rFonts w:ascii="Times New Roman" w:hAnsi="Times New Roman" w:cs="Times New Roman"/>
        </w:rPr>
        <w:t>projektu</w:t>
      </w:r>
      <w:r w:rsidRPr="00702ABC">
        <w:rPr>
          <w:rFonts w:ascii="Times New Roman" w:hAnsi="Times New Roman" w:cs="Times New Roman"/>
        </w:rPr>
        <w:t xml:space="preserve"> </w:t>
      </w:r>
      <w:r>
        <w:rPr>
          <w:rFonts w:ascii="Times New Roman" w:hAnsi="Times New Roman" w:cs="Times New Roman"/>
        </w:rPr>
        <w:t>BLUESS</w:t>
      </w:r>
      <w:r w:rsidRPr="00702ABC">
        <w:rPr>
          <w:rFonts w:ascii="Times New Roman" w:hAnsi="Times New Roman" w:cs="Times New Roman"/>
        </w:rPr>
        <w:t xml:space="preserve"> – </w:t>
      </w:r>
      <w:proofErr w:type="spellStart"/>
      <w:r>
        <w:rPr>
          <w:rFonts w:ascii="Times New Roman" w:hAnsi="Times New Roman" w:cs="Times New Roman"/>
        </w:rPr>
        <w:t>Blueprints</w:t>
      </w:r>
      <w:proofErr w:type="spellEnd"/>
      <w:r>
        <w:rPr>
          <w:rFonts w:ascii="Times New Roman" w:hAnsi="Times New Roman" w:cs="Times New Roman"/>
        </w:rPr>
        <w:t xml:space="preserve">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Basic</w:t>
      </w:r>
      <w:proofErr w:type="spellEnd"/>
      <w:r>
        <w:rPr>
          <w:rFonts w:ascii="Times New Roman" w:hAnsi="Times New Roman" w:cs="Times New Roman"/>
        </w:rPr>
        <w:t xml:space="preserve"> </w:t>
      </w:r>
      <w:proofErr w:type="spellStart"/>
      <w:r>
        <w:rPr>
          <w:rFonts w:ascii="Times New Roman" w:hAnsi="Times New Roman" w:cs="Times New Roman"/>
        </w:rPr>
        <w:t>Skills</w:t>
      </w:r>
      <w:proofErr w:type="spellEnd"/>
      <w:r>
        <w:rPr>
          <w:rFonts w:ascii="Times New Roman" w:hAnsi="Times New Roman" w:cs="Times New Roman"/>
        </w:rPr>
        <w:t xml:space="preserve"> </w:t>
      </w:r>
      <w:proofErr w:type="spellStart"/>
      <w:r>
        <w:rPr>
          <w:rFonts w:ascii="Times New Roman" w:hAnsi="Times New Roman" w:cs="Times New Roman"/>
        </w:rPr>
        <w:t>Development</w:t>
      </w:r>
      <w:proofErr w:type="spellEnd"/>
      <w:r>
        <w:rPr>
          <w:rFonts w:ascii="Times New Roman" w:hAnsi="Times New Roman" w:cs="Times New Roman"/>
        </w:rPr>
        <w:t xml:space="preserve"> in Slovakia (</w:t>
      </w:r>
      <w:r w:rsidRPr="009073F4">
        <w:rPr>
          <w:rFonts w:ascii="Times New Roman" w:hAnsi="Times New Roman" w:cs="Times New Roman"/>
        </w:rPr>
        <w:t>VP-2018/008/0008</w:t>
      </w:r>
      <w:r>
        <w:rPr>
          <w:rFonts w:ascii="Times New Roman" w:hAnsi="Times New Roman" w:cs="Times New Roman"/>
        </w:rPr>
        <w:t>)</w:t>
      </w:r>
      <w:r w:rsidRPr="00702ABC">
        <w:rPr>
          <w:rFonts w:ascii="Times New Roman" w:hAnsi="Times New Roman" w:cs="Times New Roman"/>
        </w:rPr>
        <w:t xml:space="preserve">, realizovaného Štátnym inštitútom odborného vzdelávania v rokoch 2019 – 2021. </w:t>
      </w:r>
    </w:p>
    <w:p w14:paraId="3B442312" w14:textId="77777777" w:rsidR="009073F4" w:rsidRDefault="009073F4" w:rsidP="009073F4">
      <w:pPr>
        <w:jc w:val="both"/>
        <w:rPr>
          <w:rFonts w:ascii="Times New Roman" w:hAnsi="Times New Roman" w:cs="Times New Roman"/>
        </w:rPr>
      </w:pPr>
    </w:p>
    <w:p w14:paraId="40022A6D" w14:textId="77777777" w:rsidR="009073F4" w:rsidRPr="00816F8C" w:rsidRDefault="009073F4" w:rsidP="009073F4">
      <w:pPr>
        <w:jc w:val="both"/>
        <w:rPr>
          <w:rFonts w:ascii="Times New Roman" w:hAnsi="Times New Roman" w:cs="Times New Roman"/>
        </w:rPr>
      </w:pPr>
    </w:p>
    <w:p w14:paraId="28443789" w14:textId="07EF93FB" w:rsidR="009073F4" w:rsidRPr="003C7788" w:rsidRDefault="009073F4" w:rsidP="009073F4">
      <w:pPr>
        <w:jc w:val="both"/>
        <w:rPr>
          <w:rFonts w:ascii="Times New Roman" w:hAnsi="Times New Roman" w:cs="Times New Roman"/>
        </w:rPr>
      </w:pPr>
      <w:r w:rsidRPr="003C7788">
        <w:rPr>
          <w:rFonts w:ascii="Times New Roman" w:hAnsi="Times New Roman" w:cs="Times New Roman"/>
        </w:rPr>
        <w:t>Podpora Európskej komisie na výrobu tejto publikácie nepredstavuje súhlas s obsahom, ktorý odráža len názory autorov, a Komisia ne</w:t>
      </w:r>
      <w:r>
        <w:rPr>
          <w:rFonts w:ascii="Times New Roman" w:hAnsi="Times New Roman" w:cs="Times New Roman"/>
        </w:rPr>
        <w:t xml:space="preserve">nesie žiadnu zodpovednosť </w:t>
      </w:r>
      <w:r w:rsidRPr="003C7788">
        <w:rPr>
          <w:rFonts w:ascii="Times New Roman" w:hAnsi="Times New Roman" w:cs="Times New Roman"/>
        </w:rPr>
        <w:t>za použitie informá</w:t>
      </w:r>
      <w:r>
        <w:rPr>
          <w:rFonts w:ascii="Times New Roman" w:hAnsi="Times New Roman" w:cs="Times New Roman"/>
        </w:rPr>
        <w:t>cií, ktoré sú v nej obsiahnuté.</w:t>
      </w:r>
    </w:p>
    <w:p w14:paraId="5C134A1A" w14:textId="71A99427" w:rsidR="009073F4" w:rsidRDefault="009073F4" w:rsidP="009073F4">
      <w:pPr>
        <w:rPr>
          <w:rFonts w:ascii="Times New Roman" w:hAnsi="Times New Roman" w:cs="Times New Roman"/>
          <w:b/>
          <w:color w:val="365F91" w:themeColor="accent1" w:themeShade="BF"/>
        </w:rPr>
      </w:pPr>
    </w:p>
    <w:p w14:paraId="2E227CFA" w14:textId="77777777" w:rsidR="009073F4" w:rsidRDefault="009073F4" w:rsidP="009073F4">
      <w:pPr>
        <w:rPr>
          <w:rFonts w:ascii="Times New Roman" w:hAnsi="Times New Roman" w:cs="Times New Roman"/>
          <w:b/>
          <w:color w:val="365F91" w:themeColor="accent1" w:themeShade="BF"/>
        </w:rPr>
      </w:pPr>
    </w:p>
    <w:p w14:paraId="7C215371" w14:textId="77777777" w:rsidR="009073F4" w:rsidRDefault="009073F4" w:rsidP="009073F4">
      <w:pPr>
        <w:rPr>
          <w:rFonts w:ascii="Times New Roman" w:hAnsi="Times New Roman" w:cs="Times New Roman"/>
          <w:b/>
          <w:color w:val="365F91" w:themeColor="accent1" w:themeShade="BF"/>
        </w:rPr>
      </w:pPr>
    </w:p>
    <w:p w14:paraId="258B00FA" w14:textId="77777777" w:rsidR="009073F4" w:rsidRDefault="009073F4" w:rsidP="009073F4">
      <w:pPr>
        <w:rPr>
          <w:rFonts w:ascii="Times New Roman" w:hAnsi="Times New Roman" w:cs="Times New Roman"/>
          <w:b/>
          <w:color w:val="365F91" w:themeColor="accent1" w:themeShade="BF"/>
        </w:rPr>
      </w:pPr>
    </w:p>
    <w:p w14:paraId="60B13216" w14:textId="77777777" w:rsidR="009073F4" w:rsidRDefault="009073F4" w:rsidP="009073F4">
      <w:pPr>
        <w:rPr>
          <w:rFonts w:ascii="Times New Roman" w:hAnsi="Times New Roman" w:cs="Times New Roman"/>
          <w:b/>
          <w:color w:val="365F91" w:themeColor="accent1" w:themeShade="BF"/>
        </w:rPr>
      </w:pPr>
    </w:p>
    <w:p w14:paraId="08DB69D6" w14:textId="77777777" w:rsidR="009073F4" w:rsidRDefault="009073F4" w:rsidP="009073F4">
      <w:pPr>
        <w:rPr>
          <w:rFonts w:ascii="Times New Roman" w:hAnsi="Times New Roman" w:cs="Times New Roman"/>
          <w:b/>
          <w:color w:val="365F91" w:themeColor="accent1" w:themeShade="BF"/>
        </w:rPr>
      </w:pPr>
    </w:p>
    <w:p w14:paraId="6477E32C" w14:textId="77777777" w:rsidR="009073F4" w:rsidRDefault="009073F4" w:rsidP="009073F4">
      <w:pPr>
        <w:rPr>
          <w:rFonts w:ascii="Times New Roman" w:hAnsi="Times New Roman" w:cs="Times New Roman"/>
          <w:b/>
          <w:color w:val="365F91" w:themeColor="accent1" w:themeShade="BF"/>
        </w:rPr>
      </w:pPr>
    </w:p>
    <w:p w14:paraId="6653042C" w14:textId="77777777" w:rsidR="009073F4" w:rsidRDefault="009073F4" w:rsidP="009073F4">
      <w:pPr>
        <w:rPr>
          <w:rFonts w:ascii="Times New Roman" w:hAnsi="Times New Roman" w:cs="Times New Roman"/>
          <w:b/>
          <w:color w:val="365F91" w:themeColor="accent1" w:themeShade="BF"/>
        </w:rPr>
      </w:pPr>
    </w:p>
    <w:p w14:paraId="19D3E91F" w14:textId="77777777" w:rsidR="009073F4" w:rsidRDefault="009073F4" w:rsidP="009073F4">
      <w:pPr>
        <w:rPr>
          <w:rFonts w:ascii="Times New Roman" w:hAnsi="Times New Roman" w:cs="Times New Roman"/>
          <w:b/>
          <w:color w:val="365F91" w:themeColor="accent1" w:themeShade="BF"/>
        </w:rPr>
      </w:pPr>
    </w:p>
    <w:p w14:paraId="6B0E9E49" w14:textId="73598732" w:rsidR="009073F4" w:rsidRDefault="009073F4" w:rsidP="009073F4">
      <w:pPr>
        <w:rPr>
          <w:rFonts w:ascii="Times New Roman" w:hAnsi="Times New Roman" w:cs="Times New Roman"/>
          <w:b/>
          <w:color w:val="365F91" w:themeColor="accent1" w:themeShade="BF"/>
        </w:rPr>
      </w:pPr>
      <w:r w:rsidRPr="003C7788">
        <w:rPr>
          <w:rFonts w:ascii="Times New Roman" w:hAnsi="Times New Roman" w:cs="Times New Roman"/>
          <w:noProof/>
          <w:sz w:val="28"/>
        </w:rPr>
        <w:lastRenderedPageBreak/>
        <w:drawing>
          <wp:anchor distT="0" distB="0" distL="114300" distR="114300" simplePos="0" relativeHeight="251678720" behindDoc="0" locked="0" layoutInCell="1" allowOverlap="1" wp14:anchorId="17950DBD" wp14:editId="5B6780C9">
            <wp:simplePos x="0" y="0"/>
            <wp:positionH relativeFrom="column">
              <wp:posOffset>1491615</wp:posOffset>
            </wp:positionH>
            <wp:positionV relativeFrom="paragraph">
              <wp:posOffset>463550</wp:posOffset>
            </wp:positionV>
            <wp:extent cx="1328420" cy="455295"/>
            <wp:effectExtent l="0" t="0" r="0" b="0"/>
            <wp:wrapTopAndBottom/>
            <wp:docPr id="27" name="Obrázo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OV_logo_horizontál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28420" cy="455295"/>
                    </a:xfrm>
                    <a:prstGeom prst="rect">
                      <a:avLst/>
                    </a:prstGeom>
                  </pic:spPr>
                </pic:pic>
              </a:graphicData>
            </a:graphic>
            <wp14:sizeRelH relativeFrom="margin">
              <wp14:pctWidth>0</wp14:pctWidth>
            </wp14:sizeRelH>
            <wp14:sizeRelV relativeFrom="margin">
              <wp14:pctHeight>0</wp14:pctHeight>
            </wp14:sizeRelV>
          </wp:anchor>
        </w:drawing>
      </w:r>
      <w:r w:rsidRPr="003C7788">
        <w:rPr>
          <w:rFonts w:ascii="Times New Roman" w:hAnsi="Times New Roman" w:cs="Times New Roman"/>
          <w:noProof/>
          <w:sz w:val="28"/>
        </w:rPr>
        <w:drawing>
          <wp:anchor distT="0" distB="0" distL="114300" distR="114300" simplePos="0" relativeHeight="251671552" behindDoc="0" locked="0" layoutInCell="1" allowOverlap="1" wp14:anchorId="51C27048" wp14:editId="2D95DD62">
            <wp:simplePos x="0" y="0"/>
            <wp:positionH relativeFrom="column">
              <wp:posOffset>-1258</wp:posOffset>
            </wp:positionH>
            <wp:positionV relativeFrom="paragraph">
              <wp:posOffset>481330</wp:posOffset>
            </wp:positionV>
            <wp:extent cx="1273175" cy="415925"/>
            <wp:effectExtent l="0" t="0" r="0" b="0"/>
            <wp:wrapSquare wrapText="bothSides"/>
            <wp:docPr id="28" name="Obrázo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isterstvo_školstv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3175" cy="415925"/>
                    </a:xfrm>
                    <a:prstGeom prst="rect">
                      <a:avLst/>
                    </a:prstGeom>
                  </pic:spPr>
                </pic:pic>
              </a:graphicData>
            </a:graphic>
            <wp14:sizeRelH relativeFrom="margin">
              <wp14:pctWidth>0</wp14:pctWidth>
            </wp14:sizeRelH>
            <wp14:sizeRelV relativeFrom="margin">
              <wp14:pctHeight>0</wp14:pctHeight>
            </wp14:sizeRelV>
          </wp:anchor>
        </w:drawing>
      </w:r>
    </w:p>
    <w:p w14:paraId="70A5FE42" w14:textId="52429BF7" w:rsidR="009073F4" w:rsidRDefault="009073F4" w:rsidP="00AB6C84">
      <w:pPr>
        <w:jc w:val="center"/>
        <w:rPr>
          <w:rFonts w:ascii="Ebrima" w:hAnsi="Ebrima"/>
          <w:color w:val="002060"/>
        </w:rPr>
      </w:pPr>
      <w:r w:rsidRPr="009073F4">
        <w:rPr>
          <w:rFonts w:ascii="Ebrima" w:hAnsi="Ebrima"/>
          <w:noProof/>
          <w:color w:val="002060"/>
        </w:rPr>
        <w:drawing>
          <wp:anchor distT="0" distB="0" distL="114300" distR="114300" simplePos="0" relativeHeight="251708416" behindDoc="0" locked="0" layoutInCell="1" allowOverlap="1" wp14:anchorId="4F13EB94" wp14:editId="62D1A463">
            <wp:simplePos x="0" y="0"/>
            <wp:positionH relativeFrom="column">
              <wp:posOffset>4824730</wp:posOffset>
            </wp:positionH>
            <wp:positionV relativeFrom="paragraph">
              <wp:posOffset>183515</wp:posOffset>
            </wp:positionV>
            <wp:extent cx="1029970" cy="685800"/>
            <wp:effectExtent l="0" t="0" r="0" b="0"/>
            <wp:wrapNone/>
            <wp:docPr id="30" name="Obrázok 30" descr="C:\Users\User\Pictures\eu_flag tla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User\Pictures\eu_flag tlač.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9970" cy="685800"/>
                    </a:xfrm>
                    <a:prstGeom prst="rect">
                      <a:avLst/>
                    </a:prstGeom>
                    <a:noFill/>
                    <a:ln>
                      <a:noFill/>
                    </a:ln>
                  </pic:spPr>
                </pic:pic>
              </a:graphicData>
            </a:graphic>
          </wp:anchor>
        </w:drawing>
      </w:r>
      <w:r>
        <w:rPr>
          <w:rFonts w:ascii="Ebrima" w:hAnsi="Ebrima"/>
          <w:noProof/>
          <w:color w:val="002060"/>
        </w:rPr>
        <w:drawing>
          <wp:anchor distT="0" distB="0" distL="114300" distR="114300" simplePos="0" relativeHeight="251686912" behindDoc="0" locked="0" layoutInCell="1" allowOverlap="1" wp14:anchorId="0B129E71" wp14:editId="3717D5D0">
            <wp:simplePos x="0" y="0"/>
            <wp:positionH relativeFrom="column">
              <wp:posOffset>2986405</wp:posOffset>
            </wp:positionH>
            <wp:positionV relativeFrom="paragraph">
              <wp:posOffset>316865</wp:posOffset>
            </wp:positionV>
            <wp:extent cx="1654810" cy="470013"/>
            <wp:effectExtent l="0" t="0" r="2540" b="6350"/>
            <wp:wrapTopAndBottom/>
            <wp:docPr id="29" name="Obrázo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LUESS logo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4810" cy="470013"/>
                    </a:xfrm>
                    <a:prstGeom prst="rect">
                      <a:avLst/>
                    </a:prstGeom>
                  </pic:spPr>
                </pic:pic>
              </a:graphicData>
            </a:graphic>
          </wp:anchor>
        </w:drawing>
      </w:r>
    </w:p>
    <w:p w14:paraId="62492E09" w14:textId="7607B82C" w:rsidR="000B4559" w:rsidRDefault="000B4559">
      <w:pPr>
        <w:rPr>
          <w:rFonts w:ascii="Ebrima" w:hAnsi="Ebrima"/>
          <w:color w:val="002060"/>
        </w:rPr>
      </w:pPr>
    </w:p>
    <w:p w14:paraId="108CB975" w14:textId="77777777" w:rsidR="000B4559" w:rsidRPr="00AB6C84" w:rsidRDefault="000B4559" w:rsidP="00AB6C84">
      <w:pPr>
        <w:jc w:val="center"/>
        <w:rPr>
          <w:rFonts w:ascii="Ebrima" w:hAnsi="Ebrima"/>
          <w:color w:val="002060"/>
        </w:rPr>
      </w:pPr>
    </w:p>
    <w:sdt>
      <w:sdtPr>
        <w:rPr>
          <w:rFonts w:ascii="Ebrima" w:eastAsia="Calibri" w:hAnsi="Ebrima" w:cs="Calibri"/>
          <w:b/>
          <w:color w:val="auto"/>
          <w:sz w:val="24"/>
          <w:szCs w:val="24"/>
        </w:rPr>
        <w:id w:val="-748339311"/>
        <w:docPartObj>
          <w:docPartGallery w:val="Table of Contents"/>
          <w:docPartUnique/>
        </w:docPartObj>
      </w:sdtPr>
      <w:sdtEndPr>
        <w:rPr>
          <w:rFonts w:ascii="Calibri" w:hAnsi="Calibri"/>
          <w:bCs/>
        </w:rPr>
      </w:sdtEndPr>
      <w:sdtContent>
        <w:p w14:paraId="1B398216" w14:textId="77603511" w:rsidR="000B4559" w:rsidRPr="000B4559" w:rsidRDefault="000B4559">
          <w:pPr>
            <w:pStyle w:val="Hlavikaobsahu"/>
            <w:rPr>
              <w:rFonts w:ascii="Ebrima" w:hAnsi="Ebrima"/>
              <w:b/>
            </w:rPr>
          </w:pPr>
          <w:r w:rsidRPr="000B4559">
            <w:rPr>
              <w:rFonts w:ascii="Ebrima" w:hAnsi="Ebrima"/>
              <w:b/>
            </w:rPr>
            <w:t>Obsah</w:t>
          </w:r>
        </w:p>
        <w:p w14:paraId="3F49174C" w14:textId="7F343489" w:rsidR="000B4559" w:rsidRDefault="000B4559">
          <w:pPr>
            <w:pStyle w:val="Obsah2"/>
            <w:tabs>
              <w:tab w:val="right" w:leader="dot" w:pos="9396"/>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61198431" w:history="1">
            <w:r w:rsidRPr="00624C9E">
              <w:rPr>
                <w:rStyle w:val="Hypertextovprepojenie"/>
                <w:noProof/>
              </w:rPr>
              <w:t>Úvod</w:t>
            </w:r>
            <w:r>
              <w:rPr>
                <w:noProof/>
                <w:webHidden/>
              </w:rPr>
              <w:tab/>
            </w:r>
            <w:r>
              <w:rPr>
                <w:noProof/>
                <w:webHidden/>
              </w:rPr>
              <w:fldChar w:fldCharType="begin"/>
            </w:r>
            <w:r>
              <w:rPr>
                <w:noProof/>
                <w:webHidden/>
              </w:rPr>
              <w:instrText xml:space="preserve"> PAGEREF _Toc61198431 \h </w:instrText>
            </w:r>
            <w:r>
              <w:rPr>
                <w:noProof/>
                <w:webHidden/>
              </w:rPr>
            </w:r>
            <w:r>
              <w:rPr>
                <w:noProof/>
                <w:webHidden/>
              </w:rPr>
              <w:fldChar w:fldCharType="separate"/>
            </w:r>
            <w:r w:rsidR="00AD05B9">
              <w:rPr>
                <w:noProof/>
                <w:webHidden/>
              </w:rPr>
              <w:t>4</w:t>
            </w:r>
            <w:r>
              <w:rPr>
                <w:noProof/>
                <w:webHidden/>
              </w:rPr>
              <w:fldChar w:fldCharType="end"/>
            </w:r>
          </w:hyperlink>
        </w:p>
        <w:p w14:paraId="720F8A49" w14:textId="3BF943F9"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32" w:history="1">
            <w:r w:rsidR="000B4559" w:rsidRPr="00624C9E">
              <w:rPr>
                <w:rStyle w:val="Hypertextovprepojenie"/>
                <w:noProof/>
              </w:rPr>
              <w:t>Metodológia prípravy správy</w:t>
            </w:r>
            <w:r w:rsidR="000B4559">
              <w:rPr>
                <w:noProof/>
                <w:webHidden/>
              </w:rPr>
              <w:tab/>
            </w:r>
            <w:r w:rsidR="000B4559">
              <w:rPr>
                <w:noProof/>
                <w:webHidden/>
              </w:rPr>
              <w:fldChar w:fldCharType="begin"/>
            </w:r>
            <w:r w:rsidR="000B4559">
              <w:rPr>
                <w:noProof/>
                <w:webHidden/>
              </w:rPr>
              <w:instrText xml:space="preserve"> PAGEREF _Toc61198432 \h </w:instrText>
            </w:r>
            <w:r w:rsidR="000B4559">
              <w:rPr>
                <w:noProof/>
                <w:webHidden/>
              </w:rPr>
            </w:r>
            <w:r w:rsidR="000B4559">
              <w:rPr>
                <w:noProof/>
                <w:webHidden/>
              </w:rPr>
              <w:fldChar w:fldCharType="separate"/>
            </w:r>
            <w:r w:rsidR="00AD05B9">
              <w:rPr>
                <w:noProof/>
                <w:webHidden/>
              </w:rPr>
              <w:t>4</w:t>
            </w:r>
            <w:r w:rsidR="000B4559">
              <w:rPr>
                <w:noProof/>
                <w:webHidden/>
              </w:rPr>
              <w:fldChar w:fldCharType="end"/>
            </w:r>
          </w:hyperlink>
        </w:p>
        <w:p w14:paraId="5938FDE4" w14:textId="64B17767" w:rsidR="000B4559" w:rsidRDefault="00287E16">
          <w:pPr>
            <w:pStyle w:val="Obsah1"/>
            <w:tabs>
              <w:tab w:val="right" w:leader="dot" w:pos="9396"/>
            </w:tabs>
            <w:rPr>
              <w:rFonts w:asciiTheme="minorHAnsi" w:eastAsiaTheme="minorEastAsia" w:hAnsiTheme="minorHAnsi" w:cstheme="minorBidi"/>
              <w:noProof/>
              <w:sz w:val="22"/>
              <w:szCs w:val="22"/>
            </w:rPr>
          </w:pPr>
          <w:hyperlink w:anchor="_Toc61198433" w:history="1">
            <w:r w:rsidR="000B4559" w:rsidRPr="00624C9E">
              <w:rPr>
                <w:rStyle w:val="Hypertextovprepojenie"/>
                <w:noProof/>
              </w:rPr>
              <w:t>ČASŤ 1</w:t>
            </w:r>
            <w:r w:rsidR="000B4559">
              <w:rPr>
                <w:noProof/>
                <w:webHidden/>
              </w:rPr>
              <w:tab/>
            </w:r>
            <w:r w:rsidR="000B4559">
              <w:rPr>
                <w:noProof/>
                <w:webHidden/>
              </w:rPr>
              <w:fldChar w:fldCharType="begin"/>
            </w:r>
            <w:r w:rsidR="000B4559">
              <w:rPr>
                <w:noProof/>
                <w:webHidden/>
              </w:rPr>
              <w:instrText xml:space="preserve"> PAGEREF _Toc61198433 \h </w:instrText>
            </w:r>
            <w:r w:rsidR="000B4559">
              <w:rPr>
                <w:noProof/>
                <w:webHidden/>
              </w:rPr>
            </w:r>
            <w:r w:rsidR="000B4559">
              <w:rPr>
                <w:noProof/>
                <w:webHidden/>
              </w:rPr>
              <w:fldChar w:fldCharType="separate"/>
            </w:r>
            <w:r w:rsidR="00AD05B9">
              <w:rPr>
                <w:noProof/>
                <w:webHidden/>
              </w:rPr>
              <w:t>5</w:t>
            </w:r>
            <w:r w:rsidR="000B4559">
              <w:rPr>
                <w:noProof/>
                <w:webHidden/>
              </w:rPr>
              <w:fldChar w:fldCharType="end"/>
            </w:r>
          </w:hyperlink>
        </w:p>
        <w:p w14:paraId="7A70F8E7" w14:textId="073EA35B" w:rsidR="000B4559" w:rsidRDefault="00287E16">
          <w:pPr>
            <w:pStyle w:val="Obsah1"/>
            <w:tabs>
              <w:tab w:val="left" w:pos="440"/>
              <w:tab w:val="right" w:leader="dot" w:pos="9396"/>
            </w:tabs>
            <w:rPr>
              <w:rFonts w:asciiTheme="minorHAnsi" w:eastAsiaTheme="minorEastAsia" w:hAnsiTheme="minorHAnsi" w:cstheme="minorBidi"/>
              <w:noProof/>
              <w:sz w:val="22"/>
              <w:szCs w:val="22"/>
            </w:rPr>
          </w:pPr>
          <w:hyperlink w:anchor="_Toc61198434" w:history="1">
            <w:r w:rsidR="000B4559" w:rsidRPr="00624C9E">
              <w:rPr>
                <w:rStyle w:val="Hypertextovprepojenie"/>
                <w:noProof/>
              </w:rPr>
              <w:t>1.</w:t>
            </w:r>
            <w:r w:rsidR="000B4559">
              <w:rPr>
                <w:rFonts w:asciiTheme="minorHAnsi" w:eastAsiaTheme="minorEastAsia" w:hAnsiTheme="minorHAnsi" w:cstheme="minorBidi"/>
                <w:noProof/>
                <w:sz w:val="22"/>
                <w:szCs w:val="22"/>
              </w:rPr>
              <w:tab/>
            </w:r>
            <w:r w:rsidR="000B4559" w:rsidRPr="00624C9E">
              <w:rPr>
                <w:rStyle w:val="Hypertextovprepojenie"/>
                <w:noProof/>
              </w:rPr>
              <w:t>Pohľad na základné zručnosti na Slovensku a EÚ</w:t>
            </w:r>
            <w:r w:rsidR="000B4559">
              <w:rPr>
                <w:noProof/>
                <w:webHidden/>
              </w:rPr>
              <w:tab/>
            </w:r>
            <w:r w:rsidR="000B4559">
              <w:rPr>
                <w:noProof/>
                <w:webHidden/>
              </w:rPr>
              <w:fldChar w:fldCharType="begin"/>
            </w:r>
            <w:r w:rsidR="000B4559">
              <w:rPr>
                <w:noProof/>
                <w:webHidden/>
              </w:rPr>
              <w:instrText xml:space="preserve"> PAGEREF _Toc61198434 \h </w:instrText>
            </w:r>
            <w:r w:rsidR="000B4559">
              <w:rPr>
                <w:noProof/>
                <w:webHidden/>
              </w:rPr>
            </w:r>
            <w:r w:rsidR="000B4559">
              <w:rPr>
                <w:noProof/>
                <w:webHidden/>
              </w:rPr>
              <w:fldChar w:fldCharType="separate"/>
            </w:r>
            <w:r w:rsidR="00AD05B9">
              <w:rPr>
                <w:noProof/>
                <w:webHidden/>
              </w:rPr>
              <w:t>5</w:t>
            </w:r>
            <w:r w:rsidR="000B4559">
              <w:rPr>
                <w:noProof/>
                <w:webHidden/>
              </w:rPr>
              <w:fldChar w:fldCharType="end"/>
            </w:r>
          </w:hyperlink>
        </w:p>
        <w:p w14:paraId="5B09B765" w14:textId="090D93FB" w:rsidR="000B4559" w:rsidRDefault="00287E16">
          <w:pPr>
            <w:pStyle w:val="Obsah2"/>
            <w:tabs>
              <w:tab w:val="left" w:pos="880"/>
              <w:tab w:val="right" w:leader="dot" w:pos="9396"/>
            </w:tabs>
            <w:rPr>
              <w:rFonts w:asciiTheme="minorHAnsi" w:eastAsiaTheme="minorEastAsia" w:hAnsiTheme="minorHAnsi" w:cstheme="minorBidi"/>
              <w:noProof/>
              <w:sz w:val="22"/>
              <w:szCs w:val="22"/>
            </w:rPr>
          </w:pPr>
          <w:hyperlink w:anchor="_Toc61198435" w:history="1">
            <w:r w:rsidR="000B4559" w:rsidRPr="00624C9E">
              <w:rPr>
                <w:rStyle w:val="Hypertextovprepojenie"/>
                <w:noProof/>
              </w:rPr>
              <w:t>1.1</w:t>
            </w:r>
            <w:r w:rsidR="000B4559">
              <w:rPr>
                <w:rFonts w:asciiTheme="minorHAnsi" w:eastAsiaTheme="minorEastAsia" w:hAnsiTheme="minorHAnsi" w:cstheme="minorBidi"/>
                <w:noProof/>
                <w:sz w:val="22"/>
                <w:szCs w:val="22"/>
              </w:rPr>
              <w:tab/>
            </w:r>
            <w:r w:rsidR="000B4559" w:rsidRPr="00624C9E">
              <w:rPr>
                <w:rStyle w:val="Hypertextovprepojenie"/>
                <w:noProof/>
              </w:rPr>
              <w:t>Základné zručnosti v ekonomike 4.0 – európska perspektíva</w:t>
            </w:r>
            <w:r w:rsidR="000B4559">
              <w:rPr>
                <w:noProof/>
                <w:webHidden/>
              </w:rPr>
              <w:tab/>
            </w:r>
            <w:r w:rsidR="000B4559">
              <w:rPr>
                <w:noProof/>
                <w:webHidden/>
              </w:rPr>
              <w:fldChar w:fldCharType="begin"/>
            </w:r>
            <w:r w:rsidR="000B4559">
              <w:rPr>
                <w:noProof/>
                <w:webHidden/>
              </w:rPr>
              <w:instrText xml:space="preserve"> PAGEREF _Toc61198435 \h </w:instrText>
            </w:r>
            <w:r w:rsidR="000B4559">
              <w:rPr>
                <w:noProof/>
                <w:webHidden/>
              </w:rPr>
            </w:r>
            <w:r w:rsidR="000B4559">
              <w:rPr>
                <w:noProof/>
                <w:webHidden/>
              </w:rPr>
              <w:fldChar w:fldCharType="separate"/>
            </w:r>
            <w:r w:rsidR="00AD05B9">
              <w:rPr>
                <w:noProof/>
                <w:webHidden/>
              </w:rPr>
              <w:t>5</w:t>
            </w:r>
            <w:r w:rsidR="000B4559">
              <w:rPr>
                <w:noProof/>
                <w:webHidden/>
              </w:rPr>
              <w:fldChar w:fldCharType="end"/>
            </w:r>
          </w:hyperlink>
        </w:p>
        <w:p w14:paraId="1ECD72BD" w14:textId="68F2C751"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36" w:history="1">
            <w:r w:rsidR="000B4559" w:rsidRPr="00624C9E">
              <w:rPr>
                <w:rStyle w:val="Hypertextovprepojenie"/>
                <w:noProof/>
              </w:rPr>
              <w:t>1.2 Základné zručnosti v strategických dokumentoch SR</w:t>
            </w:r>
            <w:r w:rsidR="000B4559">
              <w:rPr>
                <w:noProof/>
                <w:webHidden/>
              </w:rPr>
              <w:tab/>
            </w:r>
            <w:r w:rsidR="000B4559">
              <w:rPr>
                <w:noProof/>
                <w:webHidden/>
              </w:rPr>
              <w:fldChar w:fldCharType="begin"/>
            </w:r>
            <w:r w:rsidR="000B4559">
              <w:rPr>
                <w:noProof/>
                <w:webHidden/>
              </w:rPr>
              <w:instrText xml:space="preserve"> PAGEREF _Toc61198436 \h </w:instrText>
            </w:r>
            <w:r w:rsidR="000B4559">
              <w:rPr>
                <w:noProof/>
                <w:webHidden/>
              </w:rPr>
            </w:r>
            <w:r w:rsidR="000B4559">
              <w:rPr>
                <w:noProof/>
                <w:webHidden/>
              </w:rPr>
              <w:fldChar w:fldCharType="separate"/>
            </w:r>
            <w:r w:rsidR="00AD05B9">
              <w:rPr>
                <w:noProof/>
                <w:webHidden/>
              </w:rPr>
              <w:t>9</w:t>
            </w:r>
            <w:r w:rsidR="000B4559">
              <w:rPr>
                <w:noProof/>
                <w:webHidden/>
              </w:rPr>
              <w:fldChar w:fldCharType="end"/>
            </w:r>
          </w:hyperlink>
        </w:p>
        <w:p w14:paraId="4AB7765B" w14:textId="44D5650A"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37" w:history="1">
            <w:r w:rsidR="000B4559" w:rsidRPr="00624C9E">
              <w:rPr>
                <w:rStyle w:val="Hypertextovprepojenie"/>
                <w:noProof/>
              </w:rPr>
              <w:t>1.3 Cieľové skupiny pre oblasť rozvoja základných zručností</w:t>
            </w:r>
            <w:r w:rsidR="000B4559">
              <w:rPr>
                <w:noProof/>
                <w:webHidden/>
              </w:rPr>
              <w:tab/>
            </w:r>
            <w:r w:rsidR="000B4559">
              <w:rPr>
                <w:noProof/>
                <w:webHidden/>
              </w:rPr>
              <w:fldChar w:fldCharType="begin"/>
            </w:r>
            <w:r w:rsidR="000B4559">
              <w:rPr>
                <w:noProof/>
                <w:webHidden/>
              </w:rPr>
              <w:instrText xml:space="preserve"> PAGEREF _Toc61198437 \h </w:instrText>
            </w:r>
            <w:r w:rsidR="000B4559">
              <w:rPr>
                <w:noProof/>
                <w:webHidden/>
              </w:rPr>
            </w:r>
            <w:r w:rsidR="000B4559">
              <w:rPr>
                <w:noProof/>
                <w:webHidden/>
              </w:rPr>
              <w:fldChar w:fldCharType="separate"/>
            </w:r>
            <w:r w:rsidR="00AD05B9">
              <w:rPr>
                <w:noProof/>
                <w:webHidden/>
              </w:rPr>
              <w:t>11</w:t>
            </w:r>
            <w:r w:rsidR="000B4559">
              <w:rPr>
                <w:noProof/>
                <w:webHidden/>
              </w:rPr>
              <w:fldChar w:fldCharType="end"/>
            </w:r>
          </w:hyperlink>
        </w:p>
        <w:p w14:paraId="7B4455A6" w14:textId="4991F8B7"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38" w:history="1">
            <w:r w:rsidR="000B4559" w:rsidRPr="00624C9E">
              <w:rPr>
                <w:rStyle w:val="Hypertextovprepojenie"/>
                <w:noProof/>
              </w:rPr>
              <w:t>1.4  Legislatívne a organizačné rámce pre rozvoj základných zručností v SR</w:t>
            </w:r>
            <w:r w:rsidR="000B4559">
              <w:rPr>
                <w:noProof/>
                <w:webHidden/>
              </w:rPr>
              <w:tab/>
            </w:r>
            <w:r w:rsidR="000B4559">
              <w:rPr>
                <w:noProof/>
                <w:webHidden/>
              </w:rPr>
              <w:fldChar w:fldCharType="begin"/>
            </w:r>
            <w:r w:rsidR="000B4559">
              <w:rPr>
                <w:noProof/>
                <w:webHidden/>
              </w:rPr>
              <w:instrText xml:space="preserve"> PAGEREF _Toc61198438 \h </w:instrText>
            </w:r>
            <w:r w:rsidR="000B4559">
              <w:rPr>
                <w:noProof/>
                <w:webHidden/>
              </w:rPr>
            </w:r>
            <w:r w:rsidR="000B4559">
              <w:rPr>
                <w:noProof/>
                <w:webHidden/>
              </w:rPr>
              <w:fldChar w:fldCharType="separate"/>
            </w:r>
            <w:r w:rsidR="00AD05B9">
              <w:rPr>
                <w:noProof/>
                <w:webHidden/>
              </w:rPr>
              <w:t>12</w:t>
            </w:r>
            <w:r w:rsidR="000B4559">
              <w:rPr>
                <w:noProof/>
                <w:webHidden/>
              </w:rPr>
              <w:fldChar w:fldCharType="end"/>
            </w:r>
          </w:hyperlink>
        </w:p>
        <w:p w14:paraId="0796C448" w14:textId="7FFF5447" w:rsidR="000B4559" w:rsidRDefault="00287E16">
          <w:pPr>
            <w:pStyle w:val="Obsah2"/>
            <w:tabs>
              <w:tab w:val="left" w:pos="1100"/>
              <w:tab w:val="right" w:leader="dot" w:pos="9396"/>
            </w:tabs>
            <w:rPr>
              <w:rFonts w:asciiTheme="minorHAnsi" w:eastAsiaTheme="minorEastAsia" w:hAnsiTheme="minorHAnsi" w:cstheme="minorBidi"/>
              <w:noProof/>
              <w:sz w:val="22"/>
              <w:szCs w:val="22"/>
            </w:rPr>
          </w:pPr>
          <w:hyperlink w:anchor="_Toc61198439" w:history="1">
            <w:r w:rsidR="000B4559" w:rsidRPr="00624C9E">
              <w:rPr>
                <w:rStyle w:val="Hypertextovprepojenie"/>
                <w:noProof/>
              </w:rPr>
              <w:t>1.1.5</w:t>
            </w:r>
            <w:r w:rsidR="000B4559">
              <w:rPr>
                <w:rFonts w:asciiTheme="minorHAnsi" w:eastAsiaTheme="minorEastAsia" w:hAnsiTheme="minorHAnsi" w:cstheme="minorBidi"/>
                <w:noProof/>
                <w:sz w:val="22"/>
                <w:szCs w:val="22"/>
              </w:rPr>
              <w:tab/>
            </w:r>
            <w:r w:rsidR="000B4559" w:rsidRPr="00624C9E">
              <w:rPr>
                <w:rStyle w:val="Hypertextovprepojenie"/>
                <w:noProof/>
              </w:rPr>
              <w:t>Neformálne vzdelávanie</w:t>
            </w:r>
            <w:r w:rsidR="000B4559">
              <w:rPr>
                <w:noProof/>
                <w:webHidden/>
              </w:rPr>
              <w:tab/>
            </w:r>
            <w:r w:rsidR="000B4559">
              <w:rPr>
                <w:noProof/>
                <w:webHidden/>
              </w:rPr>
              <w:fldChar w:fldCharType="begin"/>
            </w:r>
            <w:r w:rsidR="000B4559">
              <w:rPr>
                <w:noProof/>
                <w:webHidden/>
              </w:rPr>
              <w:instrText xml:space="preserve"> PAGEREF _Toc61198439 \h </w:instrText>
            </w:r>
            <w:r w:rsidR="000B4559">
              <w:rPr>
                <w:noProof/>
                <w:webHidden/>
              </w:rPr>
            </w:r>
            <w:r w:rsidR="000B4559">
              <w:rPr>
                <w:noProof/>
                <w:webHidden/>
              </w:rPr>
              <w:fldChar w:fldCharType="separate"/>
            </w:r>
            <w:r w:rsidR="00AD05B9">
              <w:rPr>
                <w:noProof/>
                <w:webHidden/>
              </w:rPr>
              <w:t>15</w:t>
            </w:r>
            <w:r w:rsidR="000B4559">
              <w:rPr>
                <w:noProof/>
                <w:webHidden/>
              </w:rPr>
              <w:fldChar w:fldCharType="end"/>
            </w:r>
          </w:hyperlink>
        </w:p>
        <w:p w14:paraId="3DF4C51D" w14:textId="015112CB" w:rsidR="000B4559" w:rsidRDefault="00287E16">
          <w:pPr>
            <w:pStyle w:val="Obsah2"/>
            <w:tabs>
              <w:tab w:val="left" w:pos="1100"/>
              <w:tab w:val="right" w:leader="dot" w:pos="9396"/>
            </w:tabs>
            <w:rPr>
              <w:rFonts w:asciiTheme="minorHAnsi" w:eastAsiaTheme="minorEastAsia" w:hAnsiTheme="minorHAnsi" w:cstheme="minorBidi"/>
              <w:noProof/>
              <w:sz w:val="22"/>
              <w:szCs w:val="22"/>
            </w:rPr>
          </w:pPr>
          <w:hyperlink w:anchor="_Toc61198440" w:history="1">
            <w:r w:rsidR="000B4559" w:rsidRPr="00624C9E">
              <w:rPr>
                <w:rStyle w:val="Hypertextovprepojenie"/>
                <w:noProof/>
              </w:rPr>
              <w:t>1.1.6</w:t>
            </w:r>
            <w:r w:rsidR="000B4559">
              <w:rPr>
                <w:rFonts w:asciiTheme="minorHAnsi" w:eastAsiaTheme="minorEastAsia" w:hAnsiTheme="minorHAnsi" w:cstheme="minorBidi"/>
                <w:noProof/>
                <w:sz w:val="22"/>
                <w:szCs w:val="22"/>
              </w:rPr>
              <w:tab/>
            </w:r>
            <w:r w:rsidR="000B4559" w:rsidRPr="00624C9E">
              <w:rPr>
                <w:rStyle w:val="Hypertextovprepojenie"/>
                <w:noProof/>
              </w:rPr>
              <w:t>Opatrenia aktívnej politiky trhu práce</w:t>
            </w:r>
            <w:r w:rsidR="000B4559">
              <w:rPr>
                <w:noProof/>
                <w:webHidden/>
              </w:rPr>
              <w:tab/>
            </w:r>
            <w:r w:rsidR="000B4559">
              <w:rPr>
                <w:noProof/>
                <w:webHidden/>
              </w:rPr>
              <w:fldChar w:fldCharType="begin"/>
            </w:r>
            <w:r w:rsidR="000B4559">
              <w:rPr>
                <w:noProof/>
                <w:webHidden/>
              </w:rPr>
              <w:instrText xml:space="preserve"> PAGEREF _Toc61198440 \h </w:instrText>
            </w:r>
            <w:r w:rsidR="000B4559">
              <w:rPr>
                <w:noProof/>
                <w:webHidden/>
              </w:rPr>
            </w:r>
            <w:r w:rsidR="000B4559">
              <w:rPr>
                <w:noProof/>
                <w:webHidden/>
              </w:rPr>
              <w:fldChar w:fldCharType="separate"/>
            </w:r>
            <w:r w:rsidR="00AD05B9">
              <w:rPr>
                <w:noProof/>
                <w:webHidden/>
              </w:rPr>
              <w:t>16</w:t>
            </w:r>
            <w:r w:rsidR="000B4559">
              <w:rPr>
                <w:noProof/>
                <w:webHidden/>
              </w:rPr>
              <w:fldChar w:fldCharType="end"/>
            </w:r>
          </w:hyperlink>
        </w:p>
        <w:p w14:paraId="723AC3E5" w14:textId="1E4AB7E9" w:rsidR="000B4559" w:rsidRDefault="00287E16">
          <w:pPr>
            <w:pStyle w:val="Obsah1"/>
            <w:tabs>
              <w:tab w:val="right" w:leader="dot" w:pos="9396"/>
            </w:tabs>
            <w:rPr>
              <w:rFonts w:asciiTheme="minorHAnsi" w:eastAsiaTheme="minorEastAsia" w:hAnsiTheme="minorHAnsi" w:cstheme="minorBidi"/>
              <w:noProof/>
              <w:sz w:val="22"/>
              <w:szCs w:val="22"/>
            </w:rPr>
          </w:pPr>
          <w:hyperlink w:anchor="_Toc61198441" w:history="1">
            <w:r w:rsidR="000B4559" w:rsidRPr="00624C9E">
              <w:rPr>
                <w:rStyle w:val="Hypertextovprepojenie"/>
                <w:noProof/>
              </w:rPr>
              <w:t>ČASŤ 2</w:t>
            </w:r>
            <w:r w:rsidR="000B4559">
              <w:rPr>
                <w:noProof/>
                <w:webHidden/>
              </w:rPr>
              <w:tab/>
            </w:r>
            <w:r w:rsidR="000B4559">
              <w:rPr>
                <w:noProof/>
                <w:webHidden/>
              </w:rPr>
              <w:fldChar w:fldCharType="begin"/>
            </w:r>
            <w:r w:rsidR="000B4559">
              <w:rPr>
                <w:noProof/>
                <w:webHidden/>
              </w:rPr>
              <w:instrText xml:space="preserve"> PAGEREF _Toc61198441 \h </w:instrText>
            </w:r>
            <w:r w:rsidR="000B4559">
              <w:rPr>
                <w:noProof/>
                <w:webHidden/>
              </w:rPr>
            </w:r>
            <w:r w:rsidR="000B4559">
              <w:rPr>
                <w:noProof/>
                <w:webHidden/>
              </w:rPr>
              <w:fldChar w:fldCharType="separate"/>
            </w:r>
            <w:r w:rsidR="00AD05B9">
              <w:rPr>
                <w:noProof/>
                <w:webHidden/>
              </w:rPr>
              <w:t>22</w:t>
            </w:r>
            <w:r w:rsidR="000B4559">
              <w:rPr>
                <w:noProof/>
                <w:webHidden/>
              </w:rPr>
              <w:fldChar w:fldCharType="end"/>
            </w:r>
          </w:hyperlink>
        </w:p>
        <w:p w14:paraId="537A2AA4" w14:textId="337E2809" w:rsidR="000B4559" w:rsidRDefault="00287E16">
          <w:pPr>
            <w:pStyle w:val="Obsah1"/>
            <w:tabs>
              <w:tab w:val="right" w:leader="dot" w:pos="9396"/>
            </w:tabs>
            <w:rPr>
              <w:rFonts w:asciiTheme="minorHAnsi" w:eastAsiaTheme="minorEastAsia" w:hAnsiTheme="minorHAnsi" w:cstheme="minorBidi"/>
              <w:noProof/>
              <w:sz w:val="22"/>
              <w:szCs w:val="22"/>
            </w:rPr>
          </w:pPr>
          <w:hyperlink w:anchor="_Toc61198442" w:history="1">
            <w:r w:rsidR="000B4559" w:rsidRPr="00624C9E">
              <w:rPr>
                <w:rStyle w:val="Hypertextovprepojenie"/>
                <w:noProof/>
              </w:rPr>
              <w:t>2. Základné zručnosti na Slovensku – základné otázky. Analýza kvalitatívnych údajov</w:t>
            </w:r>
            <w:r w:rsidR="000B4559">
              <w:rPr>
                <w:noProof/>
                <w:webHidden/>
              </w:rPr>
              <w:tab/>
            </w:r>
            <w:r w:rsidR="000B4559">
              <w:rPr>
                <w:noProof/>
                <w:webHidden/>
              </w:rPr>
              <w:fldChar w:fldCharType="begin"/>
            </w:r>
            <w:r w:rsidR="000B4559">
              <w:rPr>
                <w:noProof/>
                <w:webHidden/>
              </w:rPr>
              <w:instrText xml:space="preserve"> PAGEREF _Toc61198442 \h </w:instrText>
            </w:r>
            <w:r w:rsidR="000B4559">
              <w:rPr>
                <w:noProof/>
                <w:webHidden/>
              </w:rPr>
            </w:r>
            <w:r w:rsidR="000B4559">
              <w:rPr>
                <w:noProof/>
                <w:webHidden/>
              </w:rPr>
              <w:fldChar w:fldCharType="separate"/>
            </w:r>
            <w:r w:rsidR="00AD05B9">
              <w:rPr>
                <w:noProof/>
                <w:webHidden/>
              </w:rPr>
              <w:t>22</w:t>
            </w:r>
            <w:r w:rsidR="000B4559">
              <w:rPr>
                <w:noProof/>
                <w:webHidden/>
              </w:rPr>
              <w:fldChar w:fldCharType="end"/>
            </w:r>
          </w:hyperlink>
        </w:p>
        <w:p w14:paraId="10C2B890" w14:textId="09D29DB4" w:rsidR="000B4559" w:rsidRDefault="00287E16">
          <w:pPr>
            <w:pStyle w:val="Obsah1"/>
            <w:tabs>
              <w:tab w:val="right" w:leader="dot" w:pos="9396"/>
            </w:tabs>
            <w:rPr>
              <w:rFonts w:asciiTheme="minorHAnsi" w:eastAsiaTheme="minorEastAsia" w:hAnsiTheme="minorHAnsi" w:cstheme="minorBidi"/>
              <w:noProof/>
              <w:sz w:val="22"/>
              <w:szCs w:val="22"/>
            </w:rPr>
          </w:pPr>
          <w:hyperlink w:anchor="_Toc61198443" w:history="1">
            <w:r w:rsidR="000B4559" w:rsidRPr="00624C9E">
              <w:rPr>
                <w:rStyle w:val="Hypertextovprepojenie"/>
                <w:noProof/>
              </w:rPr>
              <w:t>Záver</w:t>
            </w:r>
            <w:r w:rsidR="000B4559">
              <w:rPr>
                <w:noProof/>
                <w:webHidden/>
              </w:rPr>
              <w:tab/>
            </w:r>
            <w:r w:rsidR="000B4559">
              <w:rPr>
                <w:noProof/>
                <w:webHidden/>
              </w:rPr>
              <w:fldChar w:fldCharType="begin"/>
            </w:r>
            <w:r w:rsidR="000B4559">
              <w:rPr>
                <w:noProof/>
                <w:webHidden/>
              </w:rPr>
              <w:instrText xml:space="preserve"> PAGEREF _Toc61198443 \h </w:instrText>
            </w:r>
            <w:r w:rsidR="000B4559">
              <w:rPr>
                <w:noProof/>
                <w:webHidden/>
              </w:rPr>
            </w:r>
            <w:r w:rsidR="000B4559">
              <w:rPr>
                <w:noProof/>
                <w:webHidden/>
              </w:rPr>
              <w:fldChar w:fldCharType="separate"/>
            </w:r>
            <w:r w:rsidR="00AD05B9">
              <w:rPr>
                <w:noProof/>
                <w:webHidden/>
              </w:rPr>
              <w:t>33</w:t>
            </w:r>
            <w:r w:rsidR="000B4559">
              <w:rPr>
                <w:noProof/>
                <w:webHidden/>
              </w:rPr>
              <w:fldChar w:fldCharType="end"/>
            </w:r>
          </w:hyperlink>
        </w:p>
        <w:p w14:paraId="192F1DC5" w14:textId="6FF8B59A"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44" w:history="1">
            <w:r w:rsidR="000B4559" w:rsidRPr="00624C9E">
              <w:rPr>
                <w:rStyle w:val="Hypertextovprepojenie"/>
                <w:noProof/>
              </w:rPr>
              <w:t>Zoznam použitej literatúry</w:t>
            </w:r>
            <w:r w:rsidR="000B4559">
              <w:rPr>
                <w:noProof/>
                <w:webHidden/>
              </w:rPr>
              <w:tab/>
            </w:r>
            <w:r w:rsidR="000B4559">
              <w:rPr>
                <w:noProof/>
                <w:webHidden/>
              </w:rPr>
              <w:fldChar w:fldCharType="begin"/>
            </w:r>
            <w:r w:rsidR="000B4559">
              <w:rPr>
                <w:noProof/>
                <w:webHidden/>
              </w:rPr>
              <w:instrText xml:space="preserve"> PAGEREF _Toc61198444 \h </w:instrText>
            </w:r>
            <w:r w:rsidR="000B4559">
              <w:rPr>
                <w:noProof/>
                <w:webHidden/>
              </w:rPr>
            </w:r>
            <w:r w:rsidR="000B4559">
              <w:rPr>
                <w:noProof/>
                <w:webHidden/>
              </w:rPr>
              <w:fldChar w:fldCharType="separate"/>
            </w:r>
            <w:r w:rsidR="00AD05B9">
              <w:rPr>
                <w:noProof/>
                <w:webHidden/>
              </w:rPr>
              <w:t>35</w:t>
            </w:r>
            <w:r w:rsidR="000B4559">
              <w:rPr>
                <w:noProof/>
                <w:webHidden/>
              </w:rPr>
              <w:fldChar w:fldCharType="end"/>
            </w:r>
          </w:hyperlink>
        </w:p>
        <w:p w14:paraId="3F95BD8C" w14:textId="335BC7C6" w:rsidR="000B4559" w:rsidRDefault="00287E16">
          <w:pPr>
            <w:pStyle w:val="Obsah2"/>
            <w:tabs>
              <w:tab w:val="right" w:leader="dot" w:pos="9396"/>
            </w:tabs>
            <w:rPr>
              <w:rFonts w:asciiTheme="minorHAnsi" w:eastAsiaTheme="minorEastAsia" w:hAnsiTheme="minorHAnsi" w:cstheme="minorBidi"/>
              <w:noProof/>
              <w:sz w:val="22"/>
              <w:szCs w:val="22"/>
            </w:rPr>
          </w:pPr>
          <w:hyperlink w:anchor="_Toc61198445" w:history="1">
            <w:r w:rsidR="000B4559" w:rsidRPr="00624C9E">
              <w:rPr>
                <w:rStyle w:val="Hypertextovprepojenie"/>
                <w:noProof/>
              </w:rPr>
              <w:t>Príloha - Respondenti</w:t>
            </w:r>
            <w:r w:rsidR="000B4559">
              <w:rPr>
                <w:noProof/>
                <w:webHidden/>
              </w:rPr>
              <w:tab/>
            </w:r>
            <w:r w:rsidR="000B4559">
              <w:rPr>
                <w:noProof/>
                <w:webHidden/>
              </w:rPr>
              <w:fldChar w:fldCharType="begin"/>
            </w:r>
            <w:r w:rsidR="000B4559">
              <w:rPr>
                <w:noProof/>
                <w:webHidden/>
              </w:rPr>
              <w:instrText xml:space="preserve"> PAGEREF _Toc61198445 \h </w:instrText>
            </w:r>
            <w:r w:rsidR="000B4559">
              <w:rPr>
                <w:noProof/>
                <w:webHidden/>
              </w:rPr>
            </w:r>
            <w:r w:rsidR="000B4559">
              <w:rPr>
                <w:noProof/>
                <w:webHidden/>
              </w:rPr>
              <w:fldChar w:fldCharType="separate"/>
            </w:r>
            <w:r w:rsidR="00AD05B9">
              <w:rPr>
                <w:noProof/>
                <w:webHidden/>
              </w:rPr>
              <w:t>36</w:t>
            </w:r>
            <w:r w:rsidR="000B4559">
              <w:rPr>
                <w:noProof/>
                <w:webHidden/>
              </w:rPr>
              <w:fldChar w:fldCharType="end"/>
            </w:r>
          </w:hyperlink>
        </w:p>
        <w:p w14:paraId="0840337A" w14:textId="6E95796D" w:rsidR="000B4559" w:rsidRDefault="000B4559">
          <w:r>
            <w:rPr>
              <w:b/>
              <w:bCs/>
            </w:rPr>
            <w:fldChar w:fldCharType="end"/>
          </w:r>
        </w:p>
      </w:sdtContent>
    </w:sdt>
    <w:p w14:paraId="62960434" w14:textId="77777777" w:rsidR="00AB6C84" w:rsidRPr="00AB6C84" w:rsidRDefault="00AB6C84" w:rsidP="00AB6C84">
      <w:pPr>
        <w:rPr>
          <w:rFonts w:ascii="Ebrima" w:hAnsi="Ebrima"/>
          <w:color w:val="002060"/>
        </w:rPr>
      </w:pPr>
    </w:p>
    <w:p w14:paraId="08431868" w14:textId="77777777" w:rsidR="00AB6C84" w:rsidRPr="00AB6C84" w:rsidRDefault="00AB6C84" w:rsidP="00AB6C84">
      <w:pPr>
        <w:rPr>
          <w:rFonts w:ascii="Ebrima" w:hAnsi="Ebrima"/>
          <w:color w:val="002060"/>
        </w:rPr>
      </w:pPr>
    </w:p>
    <w:p w14:paraId="250407D2" w14:textId="77777777" w:rsidR="00AB6C84" w:rsidRDefault="00AB6C84"/>
    <w:p w14:paraId="26ACC9F3" w14:textId="77777777" w:rsidR="00AB6C84" w:rsidRDefault="00AB6C84"/>
    <w:p w14:paraId="4DCC2DC4" w14:textId="77777777" w:rsidR="00AB6C84" w:rsidRDefault="00AB6C84"/>
    <w:p w14:paraId="2D04A4C7" w14:textId="77777777" w:rsidR="00AB6C84" w:rsidRDefault="00AB6C84"/>
    <w:p w14:paraId="26322157" w14:textId="77777777" w:rsidR="00AB6C84" w:rsidRDefault="00AB6C84"/>
    <w:p w14:paraId="6C35BF2D" w14:textId="77777777" w:rsidR="00AB6C84" w:rsidRDefault="00AB6C84"/>
    <w:p w14:paraId="64F40081" w14:textId="77777777" w:rsidR="00AB6C84" w:rsidRDefault="00AB6C84"/>
    <w:p w14:paraId="7FC44913" w14:textId="77777777" w:rsidR="00AB6C84" w:rsidRDefault="00AB6C84"/>
    <w:p w14:paraId="2834538B" w14:textId="77777777" w:rsidR="00AB6C84" w:rsidRDefault="00AB6C84"/>
    <w:p w14:paraId="7A75B5DD" w14:textId="77777777" w:rsidR="00AB6C84" w:rsidRDefault="00AB6C84"/>
    <w:p w14:paraId="10CECC3C" w14:textId="77777777" w:rsidR="00AB6C84" w:rsidRDefault="00AB6C84"/>
    <w:p w14:paraId="2FA022E5" w14:textId="33C96BE8" w:rsidR="00AB6C84" w:rsidRPr="00757C44" w:rsidRDefault="00AB6C84" w:rsidP="00AB6C84">
      <w:r>
        <w:br w:type="page"/>
      </w:r>
    </w:p>
    <w:p w14:paraId="4FEDD5D6" w14:textId="77777777" w:rsidR="00441183" w:rsidRPr="00247858" w:rsidRDefault="00441183" w:rsidP="00247858">
      <w:pPr>
        <w:pStyle w:val="Nadpis2"/>
      </w:pPr>
      <w:bookmarkStart w:id="8" w:name="_Toc61198431"/>
      <w:r w:rsidRPr="00247858">
        <w:lastRenderedPageBreak/>
        <w:t>Úvod</w:t>
      </w:r>
      <w:bookmarkEnd w:id="8"/>
    </w:p>
    <w:p w14:paraId="68708081" w14:textId="77777777" w:rsidR="00441183" w:rsidRPr="00746333" w:rsidRDefault="00441183" w:rsidP="0094157C">
      <w:pPr>
        <w:spacing w:after="60" w:line="288" w:lineRule="auto"/>
        <w:jc w:val="both"/>
        <w:rPr>
          <w:rFonts w:ascii="Ebrima" w:hAnsi="Ebrima" w:cstheme="minorHAnsi"/>
          <w:sz w:val="20"/>
          <w:szCs w:val="20"/>
        </w:rPr>
      </w:pPr>
      <w:proofErr w:type="spellStart"/>
      <w:r w:rsidRPr="00746333">
        <w:rPr>
          <w:rFonts w:ascii="Ebrima" w:hAnsi="Ebrima" w:cstheme="minorHAnsi"/>
          <w:sz w:val="20"/>
          <w:szCs w:val="20"/>
        </w:rPr>
        <w:t>Mapovacia</w:t>
      </w:r>
      <w:proofErr w:type="spellEnd"/>
      <w:r w:rsidRPr="00746333">
        <w:rPr>
          <w:rFonts w:ascii="Ebrima" w:hAnsi="Ebrima" w:cstheme="minorHAnsi"/>
          <w:sz w:val="20"/>
          <w:szCs w:val="20"/>
        </w:rPr>
        <w:t xml:space="preserve"> správa o stave základných zručností v Slovenskej republike vznikla ako jeden z výstupov projektu Plán rozvoja základných  zručností na Slovensku – BLUESS (2019-2021). Cieľom správy bolo získať ucelený pohľad na problematiku základných zručností u nás. </w:t>
      </w:r>
    </w:p>
    <w:p w14:paraId="50C2448A" w14:textId="77777777" w:rsidR="00441183" w:rsidRPr="00746333" w:rsidRDefault="00441183" w:rsidP="0094157C">
      <w:pPr>
        <w:spacing w:after="60" w:line="288" w:lineRule="auto"/>
        <w:jc w:val="both"/>
        <w:rPr>
          <w:rFonts w:ascii="Ebrima" w:eastAsia="Times New Roman" w:hAnsi="Ebrima" w:cstheme="minorHAnsi"/>
          <w:sz w:val="20"/>
          <w:szCs w:val="20"/>
        </w:rPr>
      </w:pPr>
      <w:r w:rsidRPr="00746333">
        <w:rPr>
          <w:rFonts w:ascii="Ebrima" w:hAnsi="Ebrima" w:cstheme="minorHAnsi"/>
          <w:sz w:val="20"/>
          <w:szCs w:val="20"/>
        </w:rPr>
        <w:t xml:space="preserve">Projekt Plán rozvoja základných zručností na Slovensku </w:t>
      </w:r>
      <w:proofErr w:type="spellStart"/>
      <w:r w:rsidRPr="00746333">
        <w:rPr>
          <w:rFonts w:ascii="Ebrima" w:hAnsi="Ebrima" w:cstheme="minorHAnsi"/>
          <w:sz w:val="20"/>
          <w:szCs w:val="20"/>
        </w:rPr>
        <w:t>Blueprints</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for</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Basic</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Skills</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Development</w:t>
      </w:r>
      <w:proofErr w:type="spellEnd"/>
      <w:r w:rsidRPr="00746333">
        <w:rPr>
          <w:rFonts w:ascii="Ebrima" w:hAnsi="Ebrima" w:cstheme="minorHAnsi"/>
          <w:sz w:val="20"/>
          <w:szCs w:val="20"/>
        </w:rPr>
        <w:t xml:space="preserve"> in Slovakia – BLUESS, 2019-2021) získal </w:t>
      </w:r>
      <w:r w:rsidRPr="00746333">
        <w:rPr>
          <w:rFonts w:ascii="Ebrima" w:eastAsia="Times New Roman" w:hAnsi="Ebrima" w:cstheme="minorHAnsi"/>
          <w:sz w:val="20"/>
          <w:szCs w:val="20"/>
        </w:rPr>
        <w:t>Štátny inštitút odborného vzdelávania v rámci programu Európskej komisie Zamestnanosť a sociálna inklúzia (</w:t>
      </w:r>
      <w:proofErr w:type="spellStart"/>
      <w:r w:rsidRPr="00746333">
        <w:rPr>
          <w:rFonts w:ascii="Ebrima" w:eastAsia="Times New Roman" w:hAnsi="Ebrima" w:cstheme="minorHAnsi"/>
          <w:sz w:val="20"/>
          <w:szCs w:val="20"/>
        </w:rPr>
        <w:t>Employment</w:t>
      </w:r>
      <w:proofErr w:type="spellEnd"/>
      <w:r w:rsidRPr="00746333">
        <w:rPr>
          <w:rFonts w:ascii="Ebrima" w:eastAsia="Times New Roman" w:hAnsi="Ebrima" w:cstheme="minorHAnsi"/>
          <w:sz w:val="20"/>
          <w:szCs w:val="20"/>
        </w:rPr>
        <w:t xml:space="preserve"> and </w:t>
      </w:r>
      <w:proofErr w:type="spellStart"/>
      <w:r w:rsidRPr="00746333">
        <w:rPr>
          <w:rFonts w:ascii="Ebrima" w:eastAsia="Times New Roman" w:hAnsi="Ebrima" w:cstheme="minorHAnsi"/>
          <w:sz w:val="20"/>
          <w:szCs w:val="20"/>
        </w:rPr>
        <w:t>Social</w:t>
      </w:r>
      <w:proofErr w:type="spellEnd"/>
      <w:r w:rsidRPr="00746333">
        <w:rPr>
          <w:rFonts w:ascii="Ebrima" w:eastAsia="Times New Roman" w:hAnsi="Ebrima" w:cstheme="minorHAnsi"/>
          <w:sz w:val="20"/>
          <w:szCs w:val="20"/>
        </w:rPr>
        <w:t xml:space="preserve"> </w:t>
      </w:r>
      <w:proofErr w:type="spellStart"/>
      <w:r w:rsidRPr="00746333">
        <w:rPr>
          <w:rFonts w:ascii="Ebrima" w:eastAsia="Times New Roman" w:hAnsi="Ebrima" w:cstheme="minorHAnsi"/>
          <w:sz w:val="20"/>
          <w:szCs w:val="20"/>
        </w:rPr>
        <w:t>Innovation</w:t>
      </w:r>
      <w:proofErr w:type="spellEnd"/>
      <w:r w:rsidRPr="00746333">
        <w:rPr>
          <w:rFonts w:ascii="Ebrima" w:eastAsia="Times New Roman" w:hAnsi="Ebrima" w:cstheme="minorHAnsi"/>
          <w:sz w:val="20"/>
          <w:szCs w:val="20"/>
        </w:rPr>
        <w:t xml:space="preserve"> </w:t>
      </w:r>
      <w:proofErr w:type="spellStart"/>
      <w:r w:rsidRPr="00746333">
        <w:rPr>
          <w:rFonts w:ascii="Ebrima" w:eastAsia="Times New Roman" w:hAnsi="Ebrima" w:cstheme="minorHAnsi"/>
          <w:sz w:val="20"/>
          <w:szCs w:val="20"/>
        </w:rPr>
        <w:t>Programme</w:t>
      </w:r>
      <w:proofErr w:type="spellEnd"/>
      <w:r w:rsidRPr="00746333">
        <w:rPr>
          <w:rFonts w:ascii="Ebrima" w:eastAsia="Times New Roman" w:hAnsi="Ebrima" w:cstheme="minorHAnsi"/>
          <w:sz w:val="20"/>
          <w:szCs w:val="20"/>
        </w:rPr>
        <w:t xml:space="preserve"> – </w:t>
      </w:r>
      <w:proofErr w:type="spellStart"/>
      <w:r w:rsidRPr="00746333">
        <w:rPr>
          <w:rFonts w:ascii="Ebrima" w:eastAsia="Times New Roman" w:hAnsi="Ebrima" w:cstheme="minorHAnsi"/>
          <w:sz w:val="20"/>
          <w:szCs w:val="20"/>
        </w:rPr>
        <w:t>EaSI</w:t>
      </w:r>
      <w:proofErr w:type="spellEnd"/>
      <w:r w:rsidRPr="00746333">
        <w:rPr>
          <w:rFonts w:ascii="Ebrima" w:eastAsia="Times New Roman" w:hAnsi="Ebrima" w:cstheme="minorHAnsi"/>
          <w:sz w:val="20"/>
          <w:szCs w:val="20"/>
        </w:rPr>
        <w:t xml:space="preserve">) a realizuje ho spolu s partnermi: Ústredím práce, sociálnych vecí a rodiny SR, Ministerstvom školstva, vedy, výskumu a športu SR, Európskou asociáciou pre vzdelávanie dospelých (EAEA), Európskou sieťou pre základné zručnosti (EBSN), AONTAS (Írsko), Asociáciou inštitúcií vzdelávania dospelých (AIVD) a Združením pre </w:t>
      </w:r>
      <w:proofErr w:type="spellStart"/>
      <w:r w:rsidRPr="00746333">
        <w:rPr>
          <w:rFonts w:ascii="Ebrima" w:eastAsia="Times New Roman" w:hAnsi="Ebrima" w:cstheme="minorHAnsi"/>
          <w:sz w:val="20"/>
          <w:szCs w:val="20"/>
        </w:rPr>
        <w:t>kariérové</w:t>
      </w:r>
      <w:proofErr w:type="spellEnd"/>
      <w:r w:rsidRPr="00746333">
        <w:rPr>
          <w:rFonts w:ascii="Ebrima" w:eastAsia="Times New Roman" w:hAnsi="Ebrima" w:cstheme="minorHAnsi"/>
          <w:sz w:val="20"/>
          <w:szCs w:val="20"/>
        </w:rPr>
        <w:t xml:space="preserve"> poradenstvo a rozvoj kariéry.</w:t>
      </w:r>
      <w:r w:rsidRPr="00746333">
        <w:rPr>
          <w:rStyle w:val="Odkaznapoznmkupodiarou"/>
          <w:rFonts w:ascii="Ebrima" w:eastAsia="Times New Roman" w:hAnsi="Ebrima" w:cstheme="minorHAnsi"/>
          <w:sz w:val="20"/>
          <w:szCs w:val="20"/>
        </w:rPr>
        <w:footnoteReference w:id="1"/>
      </w:r>
      <w:r w:rsidRPr="00746333">
        <w:rPr>
          <w:rFonts w:ascii="Ebrima" w:eastAsia="Times New Roman" w:hAnsi="Ebrima" w:cstheme="minorHAnsi"/>
          <w:sz w:val="20"/>
          <w:szCs w:val="20"/>
        </w:rPr>
        <w:t xml:space="preserve"> </w:t>
      </w:r>
    </w:p>
    <w:p w14:paraId="47CC3108" w14:textId="0462B536" w:rsidR="00441183" w:rsidRPr="00746333" w:rsidRDefault="00441183" w:rsidP="0094157C">
      <w:pPr>
        <w:spacing w:after="60" w:line="288" w:lineRule="auto"/>
        <w:jc w:val="both"/>
        <w:rPr>
          <w:rFonts w:ascii="Ebrima" w:eastAsia="Times New Roman" w:hAnsi="Ebrima" w:cstheme="minorHAnsi"/>
          <w:sz w:val="20"/>
          <w:szCs w:val="20"/>
        </w:rPr>
      </w:pPr>
      <w:r w:rsidRPr="00746333">
        <w:rPr>
          <w:rFonts w:ascii="Ebrima" w:eastAsia="Times New Roman" w:hAnsi="Ebrima" w:cstheme="minorHAnsi"/>
          <w:sz w:val="20"/>
          <w:szCs w:val="20"/>
        </w:rPr>
        <w:t xml:space="preserve">Projekt bol pripravený ako súčasť implementácie Odporúčania Rady EÚ z 19. decembra 2016 s názvom Cesty zvyšovania úrovne zručností: nové príležitosti pre dospelých v SR. Odporúčanie reaguje na skutočnosť, že až 61 miliónov Európanov trpí v dôsledku nízkeho stupňa kvalifikácie, či absencie akýchkoľvek zručností uplatniteľných na trhu práce vrátane čitateľskej, matematickej a digitálnej gramotnosti. Na Slovensku je stav </w:t>
      </w:r>
      <w:r w:rsidR="000D5DC5">
        <w:rPr>
          <w:rFonts w:ascii="Ebrima" w:eastAsia="Times New Roman" w:hAnsi="Ebrima" w:cstheme="minorHAnsi"/>
          <w:sz w:val="20"/>
          <w:szCs w:val="20"/>
        </w:rPr>
        <w:t xml:space="preserve">síce </w:t>
      </w:r>
      <w:r w:rsidRPr="00746333">
        <w:rPr>
          <w:rFonts w:ascii="Ebrima" w:eastAsia="Times New Roman" w:hAnsi="Ebrima" w:cstheme="minorHAnsi"/>
          <w:sz w:val="20"/>
          <w:szCs w:val="20"/>
        </w:rPr>
        <w:t>podobný ako v ďalších krajinách EÚ</w:t>
      </w:r>
      <w:r w:rsidR="000D5DC5">
        <w:rPr>
          <w:rFonts w:ascii="Ebrima" w:eastAsia="Times New Roman" w:hAnsi="Ebrima" w:cstheme="minorHAnsi"/>
          <w:sz w:val="20"/>
          <w:szCs w:val="20"/>
        </w:rPr>
        <w:t xml:space="preserve"> pričom v porovnaní s krajinami EÚ je podiel dospelých s nízkym stupňom dosiahnutého vzdelania jeden z najnižších avšak čo sa týka postavenia tejto skupiny na trhu práce tam je situácia opačná, miera dlhodobej nezamestnanosti dospelých s nízkym stupňom vzdelania je na Slovensku dlhodobo najvyššia spomedzi krajín EÚ</w:t>
      </w:r>
      <w:r w:rsidRPr="00746333">
        <w:rPr>
          <w:rFonts w:ascii="Ebrima" w:eastAsia="Times New Roman" w:hAnsi="Ebrima" w:cstheme="minorHAnsi"/>
          <w:sz w:val="20"/>
          <w:szCs w:val="20"/>
        </w:rPr>
        <w:t xml:space="preserve">. Napriek rastúcej ekonomike má  Slovensko približne 170 000 evidovaných nezamestnaných (údaj z roku 2019), z čoho takmer 60 000 osôb predstavujú osoby s najnižšou úrovňou vzdelania (SKKR 0 – 2). Podľa odhadov je podobný počet nízko kvalifikovaných osôb mimo evidencie úradov práce – sú to osoby, ktoré sú ekonomicky neaktívne, dlhodobo nezamestnané alebo sú súčasťou inej zraniteľnej skupiny. Na týchto občanov sa vzťahujú ustanovenia spomenutého odporúčania Cesty zvyšovania úrovne </w:t>
      </w:r>
      <w:r w:rsidRPr="00667D27">
        <w:rPr>
          <w:rFonts w:ascii="Ebrima" w:eastAsia="Times New Roman" w:hAnsi="Ebrima" w:cstheme="minorHAnsi"/>
          <w:sz w:val="20"/>
          <w:szCs w:val="20"/>
        </w:rPr>
        <w:t>zručností (viac o Odporúčaní v</w:t>
      </w:r>
      <w:r w:rsidR="00667D27" w:rsidRPr="00667D27">
        <w:rPr>
          <w:rFonts w:ascii="Ebrima" w:eastAsia="Times New Roman" w:hAnsi="Ebrima" w:cstheme="minorHAnsi"/>
          <w:sz w:val="20"/>
          <w:szCs w:val="20"/>
        </w:rPr>
        <w:t> Časti 1)</w:t>
      </w:r>
      <w:r w:rsidRPr="00667D27">
        <w:rPr>
          <w:rFonts w:ascii="Ebrima" w:eastAsia="Times New Roman" w:hAnsi="Ebrima" w:cstheme="minorHAnsi"/>
          <w:sz w:val="20"/>
          <w:szCs w:val="20"/>
        </w:rPr>
        <w:t>.</w:t>
      </w:r>
      <w:r w:rsidRPr="00746333">
        <w:rPr>
          <w:rFonts w:ascii="Ebrima" w:eastAsia="Times New Roman" w:hAnsi="Ebrima" w:cstheme="minorHAnsi"/>
          <w:sz w:val="20"/>
          <w:szCs w:val="20"/>
        </w:rPr>
        <w:t xml:space="preserve"> </w:t>
      </w:r>
    </w:p>
    <w:p w14:paraId="7F81E402" w14:textId="77777777" w:rsidR="00441183" w:rsidRPr="00746333" w:rsidRDefault="00441183" w:rsidP="0094157C">
      <w:pPr>
        <w:spacing w:after="60" w:line="288" w:lineRule="auto"/>
        <w:jc w:val="both"/>
        <w:rPr>
          <w:rFonts w:ascii="Ebrima" w:eastAsia="Times New Roman" w:hAnsi="Ebrima" w:cstheme="minorHAnsi"/>
          <w:sz w:val="20"/>
          <w:szCs w:val="20"/>
        </w:rPr>
      </w:pPr>
      <w:r w:rsidRPr="00746333">
        <w:rPr>
          <w:rFonts w:ascii="Ebrima" w:eastAsia="Times New Roman" w:hAnsi="Ebrima" w:cstheme="minorHAnsi"/>
          <w:sz w:val="20"/>
          <w:szCs w:val="20"/>
        </w:rPr>
        <w:t xml:space="preserve">Napriek tomu, že v mnohých štátoch EÚ je podpora rozvoja gramotností u dospelých súčasťou národných politík, na Slovensku sa jej na systémovej úrovni doteraz nevenovala pozornosť. Dôvodov, prečo je potrebné zaoberať sa rozvojom základných zručností </w:t>
      </w:r>
      <w:proofErr w:type="spellStart"/>
      <w:r w:rsidRPr="00746333">
        <w:rPr>
          <w:rFonts w:ascii="Ebrima" w:eastAsia="Times New Roman" w:hAnsi="Ebrima" w:cstheme="minorHAnsi"/>
          <w:sz w:val="20"/>
          <w:szCs w:val="20"/>
        </w:rPr>
        <w:t>nízkokvalifikovaných</w:t>
      </w:r>
      <w:proofErr w:type="spellEnd"/>
      <w:r w:rsidRPr="00746333">
        <w:rPr>
          <w:rFonts w:ascii="Ebrima" w:eastAsia="Times New Roman" w:hAnsi="Ebrima" w:cstheme="minorHAnsi"/>
          <w:sz w:val="20"/>
          <w:szCs w:val="20"/>
        </w:rPr>
        <w:t xml:space="preserve"> osôb, je niekoľko. Jedným z nich je potenciál pracovnej sily. Absencia základných zručností je tiež prekážkou kvalitného života – osobného, pracovného i občianskeho. Problém porozumieť písanému textu, použiť základné matematické funkcie v každodennom živote, či využívať technológie a aplikácie predstavujú v dnešnom rýchle meniacom sa svete vážny hendikep, ktorý ľuďom bráni zapojiť sa do pracovného života alebo napredovať v kariére, obmedzuje v účasti na živote spoločnosti a rodinnom živote a je tiež zdrojom neistoty, nízkeho sebavedomia a často aj hanby. Práve preto je tento problém zložitý, ťažko identifikovateľný a vyžaduje si prístup, ktorý zohľadní všetky tieto aspekty. </w:t>
      </w:r>
    </w:p>
    <w:p w14:paraId="35151458" w14:textId="77777777" w:rsidR="00441183" w:rsidRPr="00746333" w:rsidRDefault="00441183" w:rsidP="0094157C">
      <w:pPr>
        <w:spacing w:after="60" w:line="288" w:lineRule="auto"/>
        <w:jc w:val="both"/>
        <w:rPr>
          <w:rFonts w:ascii="Ebrima" w:eastAsia="Times New Roman" w:hAnsi="Ebrima" w:cstheme="minorHAnsi"/>
          <w:sz w:val="20"/>
          <w:szCs w:val="20"/>
        </w:rPr>
      </w:pPr>
      <w:r w:rsidRPr="00746333">
        <w:rPr>
          <w:rFonts w:ascii="Ebrima" w:eastAsia="Times New Roman" w:hAnsi="Ebrima" w:cstheme="minorHAnsi"/>
          <w:sz w:val="20"/>
          <w:szCs w:val="20"/>
        </w:rPr>
        <w:t xml:space="preserve">V rokoch 2018 - 2019 Štátny inštitút odborného vzdelávania vykonal niekoľko krokov v tejto oblasti. Bola to najmä účasť v projekte Európskej komisie </w:t>
      </w:r>
      <w:r w:rsidRPr="00746333">
        <w:rPr>
          <w:rFonts w:ascii="Ebrima" w:eastAsia="Times New Roman" w:hAnsi="Ebrima" w:cstheme="minorHAnsi"/>
          <w:b/>
          <w:i/>
          <w:sz w:val="20"/>
          <w:szCs w:val="20"/>
        </w:rPr>
        <w:t>Vzájomné učenie: implementácia odporúčania Cesty zvyšovania úrovne zručností</w:t>
      </w:r>
      <w:r w:rsidRPr="00746333">
        <w:rPr>
          <w:rFonts w:ascii="Ebrima" w:eastAsia="Times New Roman" w:hAnsi="Ebrima" w:cstheme="minorHAnsi"/>
          <w:sz w:val="20"/>
          <w:szCs w:val="20"/>
        </w:rPr>
        <w:t>, v ktorom sa skupina slovenských expertov zúčastnila výmeny dobrej praxe s inými štátmi EÚ. Expertná skupina pripravila východiská návrhu na prípravu dopytovo orientovanej výzvy zameranej na podporu zručností u </w:t>
      </w:r>
      <w:proofErr w:type="spellStart"/>
      <w:r w:rsidRPr="00746333">
        <w:rPr>
          <w:rFonts w:ascii="Ebrima" w:eastAsia="Times New Roman" w:hAnsi="Ebrima" w:cstheme="minorHAnsi"/>
          <w:sz w:val="20"/>
          <w:szCs w:val="20"/>
        </w:rPr>
        <w:t>nízkokvalifikovaných</w:t>
      </w:r>
      <w:proofErr w:type="spellEnd"/>
      <w:r w:rsidRPr="00746333">
        <w:rPr>
          <w:rFonts w:ascii="Ebrima" w:eastAsia="Times New Roman" w:hAnsi="Ebrima" w:cstheme="minorHAnsi"/>
          <w:sz w:val="20"/>
          <w:szCs w:val="20"/>
        </w:rPr>
        <w:t xml:space="preserve"> osôb v rámci Operačného programu Ľudské zdroje. Na základe iniciatívy ŠIOV bola tiež vytvorená </w:t>
      </w:r>
      <w:r w:rsidRPr="00746333">
        <w:rPr>
          <w:rFonts w:ascii="Ebrima" w:eastAsia="Times New Roman" w:hAnsi="Ebrima" w:cstheme="minorHAnsi"/>
          <w:b/>
          <w:i/>
          <w:sz w:val="20"/>
          <w:szCs w:val="20"/>
        </w:rPr>
        <w:t xml:space="preserve">Národná sieť na podporu implementácie iniciatívy Cesty </w:t>
      </w:r>
      <w:r w:rsidRPr="00746333">
        <w:rPr>
          <w:rFonts w:ascii="Ebrima" w:eastAsia="Times New Roman" w:hAnsi="Ebrima" w:cstheme="minorHAnsi"/>
          <w:b/>
          <w:i/>
          <w:sz w:val="20"/>
          <w:szCs w:val="20"/>
        </w:rPr>
        <w:lastRenderedPageBreak/>
        <w:t>zvyšovania zručností</w:t>
      </w:r>
      <w:r w:rsidRPr="00746333">
        <w:rPr>
          <w:rFonts w:ascii="Ebrima" w:eastAsia="Times New Roman" w:hAnsi="Ebrima" w:cstheme="minorHAnsi"/>
          <w:sz w:val="20"/>
          <w:szCs w:val="20"/>
        </w:rPr>
        <w:t xml:space="preserve">, cieľom ktorej je zabezpečiť lepšiu informovanosť a spoluprácu aktérov podporujúcich nízko kvalifikované osoby na národnej úrovni,  nakoľko fragmentácia riešenia tejto agendy je problémom takmer všetkých krajín EÚ. </w:t>
      </w:r>
    </w:p>
    <w:p w14:paraId="761A7FFA" w14:textId="77777777" w:rsidR="00441183" w:rsidRPr="00746333" w:rsidRDefault="00441183" w:rsidP="00247858">
      <w:pPr>
        <w:pStyle w:val="Nadpis2"/>
      </w:pPr>
      <w:bookmarkStart w:id="9" w:name="_Toc61198432"/>
      <w:r w:rsidRPr="00746333">
        <w:t>Metodológia prípravy správy</w:t>
      </w:r>
      <w:bookmarkEnd w:id="9"/>
      <w:r w:rsidRPr="00746333">
        <w:t xml:space="preserve"> </w:t>
      </w:r>
    </w:p>
    <w:p w14:paraId="71AC9812"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Hlavnou motiváciou pre spísanie správy bolo získať dôkazy a argumenty potvrdzujúce východiskové predpoklady, na ktorých bol postavený projektový zámer, a to: </w:t>
      </w:r>
    </w:p>
    <w:p w14:paraId="0552ED4B" w14:textId="77777777" w:rsidR="00441183" w:rsidRPr="00746333" w:rsidRDefault="00441183" w:rsidP="0094157C">
      <w:pPr>
        <w:pStyle w:val="Odsekzoznamu"/>
        <w:numPr>
          <w:ilvl w:val="0"/>
          <w:numId w:val="15"/>
        </w:numPr>
        <w:spacing w:after="60" w:line="288" w:lineRule="auto"/>
        <w:ind w:left="714" w:hanging="357"/>
        <w:contextualSpacing w:val="0"/>
        <w:jc w:val="both"/>
        <w:rPr>
          <w:rFonts w:ascii="Ebrima" w:hAnsi="Ebrima" w:cstheme="minorHAnsi"/>
          <w:sz w:val="20"/>
          <w:szCs w:val="20"/>
        </w:rPr>
      </w:pPr>
      <w:r w:rsidRPr="00746333">
        <w:rPr>
          <w:rFonts w:ascii="Ebrima" w:hAnsi="Ebrima" w:cstheme="minorHAnsi"/>
          <w:sz w:val="20"/>
          <w:szCs w:val="20"/>
        </w:rPr>
        <w:t xml:space="preserve">téma základných zručností je na Slovensku zatiaľ odborne neuchopená, neexistuje o nej širšia odborná diskusia a povedomie u aktérov, ktorý by do jej riešenia mali aktívne vstupovať (na rôznych úrovniach systému), </w:t>
      </w:r>
    </w:p>
    <w:p w14:paraId="5966085F" w14:textId="77777777" w:rsidR="00441183" w:rsidRPr="00746333" w:rsidRDefault="00441183" w:rsidP="0094157C">
      <w:pPr>
        <w:pStyle w:val="Odsekzoznamu"/>
        <w:numPr>
          <w:ilvl w:val="0"/>
          <w:numId w:val="15"/>
        </w:numPr>
        <w:spacing w:after="60" w:line="288" w:lineRule="auto"/>
        <w:ind w:left="714" w:hanging="357"/>
        <w:contextualSpacing w:val="0"/>
        <w:jc w:val="both"/>
        <w:rPr>
          <w:rFonts w:ascii="Ebrima" w:hAnsi="Ebrima" w:cstheme="minorHAnsi"/>
          <w:sz w:val="20"/>
          <w:szCs w:val="20"/>
        </w:rPr>
      </w:pPr>
      <w:r w:rsidRPr="00746333">
        <w:rPr>
          <w:rFonts w:ascii="Ebrima" w:hAnsi="Ebrima" w:cstheme="minorHAnsi"/>
          <w:sz w:val="20"/>
          <w:szCs w:val="20"/>
        </w:rPr>
        <w:t xml:space="preserve">existujúce riešenia sú </w:t>
      </w:r>
      <w:proofErr w:type="spellStart"/>
      <w:r w:rsidRPr="00746333">
        <w:rPr>
          <w:rFonts w:ascii="Ebrima" w:hAnsi="Ebrima" w:cstheme="minorHAnsi"/>
          <w:sz w:val="20"/>
          <w:szCs w:val="20"/>
        </w:rPr>
        <w:t>fragmentované</w:t>
      </w:r>
      <w:proofErr w:type="spellEnd"/>
      <w:r w:rsidRPr="00746333">
        <w:rPr>
          <w:rFonts w:ascii="Ebrima" w:hAnsi="Ebrima" w:cstheme="minorHAnsi"/>
          <w:sz w:val="20"/>
          <w:szCs w:val="20"/>
        </w:rPr>
        <w:t xml:space="preserve">, zväčša realizované na lokálnej úrovni a založené a závislé na projektovej činnosti mimovládnych organizácií, a ojedinele aj iných subjektov (napr. zamestnávateľov, akademických inštitúcií), </w:t>
      </w:r>
    </w:p>
    <w:p w14:paraId="3A5C1235" w14:textId="77777777" w:rsidR="00441183" w:rsidRPr="00746333" w:rsidRDefault="00441183" w:rsidP="0094157C">
      <w:pPr>
        <w:pStyle w:val="Odsekzoznamu"/>
        <w:numPr>
          <w:ilvl w:val="0"/>
          <w:numId w:val="15"/>
        </w:numPr>
        <w:spacing w:after="60" w:line="288" w:lineRule="auto"/>
        <w:ind w:left="714" w:hanging="357"/>
        <w:contextualSpacing w:val="0"/>
        <w:jc w:val="both"/>
        <w:rPr>
          <w:rFonts w:ascii="Ebrima" w:hAnsi="Ebrima" w:cstheme="minorHAnsi"/>
          <w:sz w:val="20"/>
          <w:szCs w:val="20"/>
        </w:rPr>
      </w:pPr>
      <w:r w:rsidRPr="00746333">
        <w:rPr>
          <w:rFonts w:ascii="Ebrima" w:hAnsi="Ebrima" w:cstheme="minorHAnsi"/>
          <w:sz w:val="20"/>
          <w:szCs w:val="20"/>
        </w:rPr>
        <w:t>neexistuje definovanie/vymedzenie cieľových skupín, ktorých sa potreba rozvoja základných zručností týka,</w:t>
      </w:r>
    </w:p>
    <w:p w14:paraId="79335218" w14:textId="77777777" w:rsidR="00441183" w:rsidRPr="00746333" w:rsidRDefault="00441183" w:rsidP="0094157C">
      <w:pPr>
        <w:pStyle w:val="Odsekzoznamu"/>
        <w:numPr>
          <w:ilvl w:val="0"/>
          <w:numId w:val="15"/>
        </w:numPr>
        <w:spacing w:after="60" w:line="288" w:lineRule="auto"/>
        <w:ind w:left="714" w:hanging="357"/>
        <w:contextualSpacing w:val="0"/>
        <w:jc w:val="both"/>
        <w:rPr>
          <w:rFonts w:ascii="Ebrima" w:hAnsi="Ebrima" w:cstheme="minorHAnsi"/>
          <w:sz w:val="20"/>
          <w:szCs w:val="20"/>
        </w:rPr>
      </w:pPr>
      <w:r w:rsidRPr="00746333">
        <w:rPr>
          <w:rFonts w:ascii="Ebrima" w:hAnsi="Ebrima" w:cstheme="minorHAnsi"/>
          <w:sz w:val="20"/>
          <w:szCs w:val="20"/>
        </w:rPr>
        <w:t>na systémovej úrovni neexistujú vhodné a dostatočné nástroje na podporu rozvoja  a hodnotenia základných zručností (či už u učiacich sa alebo organizácií, ktoré by rozvoj a hodnotenie základných zručností zabezpečovali).</w:t>
      </w:r>
    </w:p>
    <w:p w14:paraId="40E15090" w14:textId="77777777" w:rsidR="00441183" w:rsidRPr="00746333" w:rsidRDefault="00441183" w:rsidP="0094157C">
      <w:pPr>
        <w:spacing w:after="60" w:line="288" w:lineRule="auto"/>
        <w:jc w:val="both"/>
        <w:rPr>
          <w:rFonts w:ascii="Ebrima" w:hAnsi="Ebrima" w:cstheme="minorHAnsi"/>
          <w:sz w:val="20"/>
          <w:szCs w:val="20"/>
        </w:rPr>
      </w:pPr>
      <w:proofErr w:type="spellStart"/>
      <w:r w:rsidRPr="00746333">
        <w:rPr>
          <w:rFonts w:ascii="Ebrima" w:hAnsi="Ebrima" w:cstheme="minorHAnsi"/>
          <w:sz w:val="20"/>
          <w:szCs w:val="20"/>
        </w:rPr>
        <w:t>Mapovacia</w:t>
      </w:r>
      <w:proofErr w:type="spellEnd"/>
      <w:r w:rsidRPr="00746333">
        <w:rPr>
          <w:rFonts w:ascii="Ebrima" w:hAnsi="Ebrima" w:cstheme="minorHAnsi"/>
          <w:sz w:val="20"/>
          <w:szCs w:val="20"/>
        </w:rPr>
        <w:t xml:space="preserve"> správa má teda slúžiť jednak ako východisko k ďalším výstupom projektu (metodika na rozvoj základných zručností, definovanie základných zručností – matematickej, čitateľskej a počítačovej gramotnosti, hodnotiace nástroje) a tiež ako materiál založený na dôkazoch pre tvorcov politík – predovšetkým Ministerstvo školstva, vedy , výskumu a športu SR a Ministerstvo práce, sociálnych vecí a rodiny SR -  ktorý pomôže dať základným zručnostiam príslušnú váhu a premietne sa v opatreniach na národnej (systémovej) úrovni. </w:t>
      </w:r>
    </w:p>
    <w:p w14:paraId="1EDC893E" w14:textId="11F3AA0A" w:rsidR="00441183" w:rsidRPr="00746333" w:rsidRDefault="00441183" w:rsidP="0094157C">
      <w:pPr>
        <w:spacing w:after="60" w:line="288" w:lineRule="auto"/>
        <w:jc w:val="both"/>
        <w:rPr>
          <w:rFonts w:ascii="Ebrima" w:hAnsi="Ebrima" w:cstheme="minorHAnsi"/>
          <w:sz w:val="20"/>
          <w:szCs w:val="20"/>
        </w:rPr>
      </w:pPr>
      <w:proofErr w:type="spellStart"/>
      <w:r w:rsidRPr="00746333">
        <w:rPr>
          <w:rFonts w:ascii="Ebrima" w:hAnsi="Ebrima" w:cstheme="minorHAnsi"/>
          <w:sz w:val="20"/>
          <w:szCs w:val="20"/>
        </w:rPr>
        <w:t>Mapovaciu</w:t>
      </w:r>
      <w:proofErr w:type="spellEnd"/>
      <w:r w:rsidRPr="00746333">
        <w:rPr>
          <w:rFonts w:ascii="Ebrima" w:hAnsi="Ebrima" w:cstheme="minorHAnsi"/>
          <w:sz w:val="20"/>
          <w:szCs w:val="20"/>
        </w:rPr>
        <w:t xml:space="preserve"> správu </w:t>
      </w:r>
      <w:r w:rsidR="00667D27">
        <w:rPr>
          <w:rFonts w:ascii="Ebrima" w:hAnsi="Ebrima" w:cstheme="minorHAnsi"/>
          <w:sz w:val="20"/>
          <w:szCs w:val="20"/>
        </w:rPr>
        <w:t xml:space="preserve">pripravil </w:t>
      </w:r>
      <w:r w:rsidRPr="00746333">
        <w:rPr>
          <w:rFonts w:ascii="Ebrima" w:hAnsi="Ebrima" w:cstheme="minorHAnsi"/>
          <w:sz w:val="20"/>
          <w:szCs w:val="20"/>
        </w:rPr>
        <w:t xml:space="preserve">pracovný tím zložený z odborných pracovníkov Štátneho inštitútu odborného vzdelávania, expertiek </w:t>
      </w:r>
      <w:r w:rsidR="00667D27">
        <w:rPr>
          <w:rFonts w:ascii="Ebrima" w:hAnsi="Ebrima" w:cstheme="minorHAnsi"/>
          <w:sz w:val="20"/>
          <w:szCs w:val="20"/>
        </w:rPr>
        <w:t xml:space="preserve">a expertov </w:t>
      </w:r>
      <w:r w:rsidRPr="00746333">
        <w:rPr>
          <w:rFonts w:ascii="Ebrima" w:hAnsi="Ebrima" w:cstheme="minorHAnsi"/>
          <w:sz w:val="20"/>
          <w:szCs w:val="20"/>
        </w:rPr>
        <w:t xml:space="preserve">Centra spoločenských </w:t>
      </w:r>
      <w:r w:rsidR="00D17974">
        <w:rPr>
          <w:rFonts w:ascii="Ebrima" w:hAnsi="Ebrima" w:cstheme="minorHAnsi"/>
          <w:sz w:val="20"/>
          <w:szCs w:val="20"/>
        </w:rPr>
        <w:t xml:space="preserve">a psychologických </w:t>
      </w:r>
      <w:r w:rsidRPr="00746333">
        <w:rPr>
          <w:rFonts w:ascii="Ebrima" w:hAnsi="Ebrima" w:cstheme="minorHAnsi"/>
          <w:sz w:val="20"/>
          <w:szCs w:val="20"/>
        </w:rPr>
        <w:t xml:space="preserve">vied Slovenskej akadémie vied, Ministerstva školstva, vedy, výskumu a športu SR a zástupcov tretieho sektora – Asociácie inštitúcií vzdelávania dospelých. Základ pre </w:t>
      </w:r>
      <w:proofErr w:type="spellStart"/>
      <w:r w:rsidRPr="00746333">
        <w:rPr>
          <w:rFonts w:ascii="Ebrima" w:hAnsi="Ebrima" w:cstheme="minorHAnsi"/>
          <w:sz w:val="20"/>
          <w:szCs w:val="20"/>
        </w:rPr>
        <w:t>mapovaciu</w:t>
      </w:r>
      <w:proofErr w:type="spellEnd"/>
      <w:r w:rsidRPr="00746333">
        <w:rPr>
          <w:rFonts w:ascii="Ebrima" w:hAnsi="Ebrima" w:cstheme="minorHAnsi"/>
          <w:sz w:val="20"/>
          <w:szCs w:val="20"/>
        </w:rPr>
        <w:t xml:space="preserve"> správu tvoril materiál získaný prostredníctvom rozhovorov s rôznymi aktérmi, ktorí pôsobia v oblasti práce s nízko kvalifikovanými osobami alebo na problematiku gramotností narážajú pri výkone svojej práce. Celkovo bolo zrealizovaných a analyzovaných 13 rozhovorov so zástupcami: </w:t>
      </w:r>
    </w:p>
    <w:p w14:paraId="0D89DCB4"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organizácií tretieho sektora s aktivitami zameranými na skupiny s vysokou koncentráciou nízko kvalifikovaných osôb (napr. marginalizovanými komunitami),</w:t>
      </w:r>
    </w:p>
    <w:p w14:paraId="7CE49C4F"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úradov práce, </w:t>
      </w:r>
    </w:p>
    <w:p w14:paraId="694D885E"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regionálnej samosprávy, </w:t>
      </w:r>
    </w:p>
    <w:p w14:paraId="5E758026"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podnikov zamestnávajúcich nízko kvalifikovaných ľudí, </w:t>
      </w:r>
    </w:p>
    <w:p w14:paraId="5CC21143"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vzdelávacích inštitúcií/organizácií, </w:t>
      </w:r>
    </w:p>
    <w:p w14:paraId="1C1D20EB" w14:textId="77777777" w:rsidR="00441183" w:rsidRPr="00746333" w:rsidRDefault="00441183" w:rsidP="0094157C">
      <w:pPr>
        <w:pStyle w:val="Odsekzoznamu"/>
        <w:numPr>
          <w:ilvl w:val="0"/>
          <w:numId w:val="18"/>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výskumných organizácií. </w:t>
      </w:r>
    </w:p>
    <w:p w14:paraId="2484883A" w14:textId="71A796B8" w:rsidR="00441183" w:rsidRDefault="00441183" w:rsidP="0094157C">
      <w:pPr>
        <w:spacing w:after="60" w:line="288" w:lineRule="auto"/>
        <w:jc w:val="both"/>
        <w:rPr>
          <w:rFonts w:ascii="Ebrima" w:hAnsi="Ebrima" w:cstheme="minorHAnsi"/>
          <w:sz w:val="20"/>
          <w:szCs w:val="20"/>
        </w:rPr>
      </w:pPr>
      <w:r>
        <w:rPr>
          <w:rFonts w:ascii="Ebrima" w:hAnsi="Ebrima" w:cstheme="minorHAnsi"/>
          <w:sz w:val="20"/>
          <w:szCs w:val="20"/>
        </w:rPr>
        <w:t>Analýza kva</w:t>
      </w:r>
      <w:r w:rsidR="00667D27">
        <w:rPr>
          <w:rFonts w:ascii="Ebrima" w:hAnsi="Ebrima" w:cstheme="minorHAnsi"/>
          <w:sz w:val="20"/>
          <w:szCs w:val="20"/>
        </w:rPr>
        <w:t>l</w:t>
      </w:r>
      <w:r>
        <w:rPr>
          <w:rFonts w:ascii="Ebrima" w:hAnsi="Ebrima" w:cstheme="minorHAnsi"/>
          <w:sz w:val="20"/>
          <w:szCs w:val="20"/>
        </w:rPr>
        <w:t xml:space="preserve">itatívnych údajov zozbieraných počas projektu BLUESS tvorí Časť 2 tejto správy. </w:t>
      </w:r>
    </w:p>
    <w:p w14:paraId="1DAE4C15" w14:textId="737662F8" w:rsidR="00441183" w:rsidRDefault="00441183" w:rsidP="0094157C">
      <w:pPr>
        <w:spacing w:after="60" w:line="288" w:lineRule="auto"/>
        <w:jc w:val="both"/>
        <w:rPr>
          <w:rFonts w:ascii="Ebrima" w:hAnsi="Ebrima" w:cstheme="minorHAnsi"/>
          <w:sz w:val="20"/>
          <w:szCs w:val="20"/>
        </w:rPr>
      </w:pPr>
      <w:r>
        <w:rPr>
          <w:rFonts w:ascii="Ebrima" w:hAnsi="Ebrima" w:cstheme="minorHAnsi"/>
          <w:sz w:val="20"/>
          <w:szCs w:val="20"/>
        </w:rPr>
        <w:t xml:space="preserve">   Doplnkom </w:t>
      </w:r>
      <w:proofErr w:type="spellStart"/>
      <w:r w:rsidRPr="00746333">
        <w:rPr>
          <w:rFonts w:ascii="Ebrima" w:hAnsi="Ebrima" w:cstheme="minorHAnsi"/>
          <w:sz w:val="20"/>
          <w:szCs w:val="20"/>
        </w:rPr>
        <w:t>mapovacej</w:t>
      </w:r>
      <w:proofErr w:type="spellEnd"/>
      <w:r w:rsidRPr="00746333">
        <w:rPr>
          <w:rFonts w:ascii="Ebrima" w:hAnsi="Ebrima" w:cstheme="minorHAnsi"/>
          <w:sz w:val="20"/>
          <w:szCs w:val="20"/>
        </w:rPr>
        <w:t xml:space="preserve"> správy sú tiež príklady dobrej praxe  na Slovensku a v zahraničí (v Írsku a Nórsku) a prehľad opatrení týkajúcich sa základných zručností vo vybraných štátoch Európskej únie, ktoré poskytli </w:t>
      </w:r>
      <w:r w:rsidRPr="00746333">
        <w:rPr>
          <w:rFonts w:ascii="Ebrima" w:hAnsi="Ebrima" w:cstheme="minorHAnsi"/>
          <w:sz w:val="20"/>
          <w:szCs w:val="20"/>
        </w:rPr>
        <w:lastRenderedPageBreak/>
        <w:t xml:space="preserve">zahraniční partneri projektu – </w:t>
      </w:r>
      <w:proofErr w:type="spellStart"/>
      <w:r w:rsidRPr="00746333">
        <w:rPr>
          <w:rFonts w:ascii="Ebrima" w:hAnsi="Ebrima" w:cstheme="minorHAnsi"/>
          <w:sz w:val="20"/>
          <w:szCs w:val="20"/>
        </w:rPr>
        <w:t>European</w:t>
      </w:r>
      <w:proofErr w:type="spellEnd"/>
      <w:r w:rsidRPr="00746333">
        <w:rPr>
          <w:rFonts w:ascii="Ebrima" w:hAnsi="Ebrima" w:cstheme="minorHAnsi"/>
          <w:sz w:val="20"/>
          <w:szCs w:val="20"/>
        </w:rPr>
        <w:t xml:space="preserve"> Association </w:t>
      </w:r>
      <w:proofErr w:type="spellStart"/>
      <w:r w:rsidRPr="00746333">
        <w:rPr>
          <w:rFonts w:ascii="Ebrima" w:hAnsi="Ebrima" w:cstheme="minorHAnsi"/>
          <w:sz w:val="20"/>
          <w:szCs w:val="20"/>
        </w:rPr>
        <w:t>for</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Education</w:t>
      </w:r>
      <w:proofErr w:type="spellEnd"/>
      <w:r w:rsidRPr="00746333">
        <w:rPr>
          <w:rFonts w:ascii="Ebrima" w:hAnsi="Ebrima" w:cstheme="minorHAnsi"/>
          <w:sz w:val="20"/>
          <w:szCs w:val="20"/>
        </w:rPr>
        <w:t xml:space="preserve"> of </w:t>
      </w:r>
      <w:proofErr w:type="spellStart"/>
      <w:r w:rsidRPr="00746333">
        <w:rPr>
          <w:rFonts w:ascii="Ebrima" w:hAnsi="Ebrima" w:cstheme="minorHAnsi"/>
          <w:sz w:val="20"/>
          <w:szCs w:val="20"/>
        </w:rPr>
        <w:t>Adults</w:t>
      </w:r>
      <w:proofErr w:type="spellEnd"/>
      <w:r w:rsidRPr="00746333">
        <w:rPr>
          <w:rFonts w:ascii="Ebrima" w:hAnsi="Ebrima" w:cstheme="minorHAnsi"/>
          <w:sz w:val="20"/>
          <w:szCs w:val="20"/>
        </w:rPr>
        <w:t>, AONTAS a </w:t>
      </w:r>
      <w:proofErr w:type="spellStart"/>
      <w:r w:rsidRPr="00746333">
        <w:rPr>
          <w:rFonts w:ascii="Ebrima" w:hAnsi="Ebrima" w:cstheme="minorHAnsi"/>
          <w:sz w:val="20"/>
          <w:szCs w:val="20"/>
        </w:rPr>
        <w:t>European</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Basic</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Skills</w:t>
      </w:r>
      <w:proofErr w:type="spellEnd"/>
      <w:r w:rsidRPr="00746333">
        <w:rPr>
          <w:rFonts w:ascii="Ebrima" w:hAnsi="Ebrima" w:cstheme="minorHAnsi"/>
          <w:sz w:val="20"/>
          <w:szCs w:val="20"/>
        </w:rPr>
        <w:t xml:space="preserve"> </w:t>
      </w:r>
      <w:proofErr w:type="spellStart"/>
      <w:r w:rsidRPr="00746333">
        <w:rPr>
          <w:rFonts w:ascii="Ebrima" w:hAnsi="Ebrima" w:cstheme="minorHAnsi"/>
          <w:sz w:val="20"/>
          <w:szCs w:val="20"/>
        </w:rPr>
        <w:t>Network</w:t>
      </w:r>
      <w:proofErr w:type="spellEnd"/>
      <w:r w:rsidR="00667D27">
        <w:rPr>
          <w:rStyle w:val="Odkaznapoznmkupodiarou"/>
          <w:rFonts w:ascii="Ebrima" w:hAnsi="Ebrima" w:cstheme="minorHAnsi"/>
          <w:sz w:val="20"/>
          <w:szCs w:val="20"/>
        </w:rPr>
        <w:footnoteReference w:id="2"/>
      </w:r>
      <w:r w:rsidRPr="00746333">
        <w:rPr>
          <w:rFonts w:ascii="Ebrima" w:hAnsi="Ebrima" w:cstheme="minorHAnsi"/>
          <w:sz w:val="20"/>
          <w:szCs w:val="20"/>
        </w:rPr>
        <w:t xml:space="preserve">. </w:t>
      </w:r>
    </w:p>
    <w:p w14:paraId="77262704" w14:textId="61A3A22C" w:rsidR="00AB6C84" w:rsidRPr="00AB6C84" w:rsidRDefault="00AB6C84" w:rsidP="00AB6C84">
      <w:pPr>
        <w:spacing w:after="60" w:line="288" w:lineRule="auto"/>
        <w:jc w:val="center"/>
        <w:rPr>
          <w:rFonts w:ascii="Ebrima" w:hAnsi="Ebrima" w:cstheme="minorHAnsi"/>
          <w:b/>
          <w:color w:val="002060"/>
          <w:sz w:val="36"/>
          <w:szCs w:val="20"/>
        </w:rPr>
      </w:pPr>
      <w:bookmarkStart w:id="10" w:name="_Toc61198433"/>
      <w:r w:rsidRPr="00247858">
        <w:rPr>
          <w:rStyle w:val="Nadpis1Char"/>
        </w:rPr>
        <w:t>ČASŤ 1</w:t>
      </w:r>
      <w:bookmarkEnd w:id="10"/>
      <w:r w:rsidR="00287E16">
        <w:rPr>
          <w:rFonts w:ascii="Ebrima" w:hAnsi="Ebrima" w:cstheme="minorHAnsi"/>
          <w:b/>
          <w:noProof/>
          <w:color w:val="002060"/>
          <w:sz w:val="36"/>
          <w:szCs w:val="20"/>
        </w:rPr>
        <w:pict w14:anchorId="1647E1E8">
          <v:rect id="_x0000_i1025" alt="" style="width:470.3pt;height:.05pt;mso-width-percent:0;mso-height-percent:0;mso-width-percent:0;mso-height-percent:0" o:hralign="center" o:hrstd="t" o:hr="t" fillcolor="#a0a0a0" stroked="f"/>
        </w:pict>
      </w:r>
    </w:p>
    <w:p w14:paraId="4FDF10AC" w14:textId="7423189C" w:rsidR="00AB6C84" w:rsidRDefault="00441183" w:rsidP="00247858">
      <w:pPr>
        <w:pStyle w:val="Nadpis1"/>
        <w:numPr>
          <w:ilvl w:val="0"/>
          <w:numId w:val="21"/>
        </w:numPr>
      </w:pPr>
      <w:bookmarkStart w:id="11" w:name="_Toc61198434"/>
      <w:r w:rsidRPr="00AB6C84">
        <w:t>Pohľad na základné zručnosti na Slovensku a</w:t>
      </w:r>
      <w:r w:rsidR="00AB6C84">
        <w:t> </w:t>
      </w:r>
      <w:r w:rsidRPr="00AB6C84">
        <w:t>EÚ</w:t>
      </w:r>
      <w:bookmarkEnd w:id="11"/>
    </w:p>
    <w:p w14:paraId="148AB62D" w14:textId="12616890" w:rsidR="00441183" w:rsidRPr="00106D2E" w:rsidRDefault="00106D2E" w:rsidP="002D4804">
      <w:pPr>
        <w:pStyle w:val="Nadpis2"/>
        <w:numPr>
          <w:ilvl w:val="1"/>
          <w:numId w:val="21"/>
        </w:numPr>
        <w:spacing w:after="120"/>
        <w:ind w:left="1077"/>
        <w:rPr>
          <w:sz w:val="32"/>
        </w:rPr>
      </w:pPr>
      <w:bookmarkStart w:id="12" w:name="_Toc61198435"/>
      <w:r w:rsidRPr="00106D2E">
        <w:t>Z</w:t>
      </w:r>
      <w:r w:rsidR="00441183" w:rsidRPr="00106D2E">
        <w:t>ákladné zručnosti v ekonomike 4.0 – európska perspektíva</w:t>
      </w:r>
      <w:bookmarkEnd w:id="12"/>
      <w:r w:rsidR="00441183" w:rsidRPr="00106D2E">
        <w:t xml:space="preserve"> </w:t>
      </w:r>
    </w:p>
    <w:p w14:paraId="23A3330E" w14:textId="21315A3C" w:rsidR="002D4804" w:rsidRPr="002D4804" w:rsidRDefault="002D4804" w:rsidP="002D4804">
      <w:pPr>
        <w:spacing w:after="120"/>
        <w:jc w:val="right"/>
        <w:rPr>
          <w:b/>
          <w:i/>
          <w:color w:val="0070C0"/>
        </w:rPr>
      </w:pPr>
      <w:r w:rsidRPr="002D4804">
        <w:rPr>
          <w:b/>
          <w:i/>
          <w:color w:val="0070C0"/>
        </w:rPr>
        <w:t xml:space="preserve">Ľubica Gállová, Zuzana </w:t>
      </w:r>
      <w:proofErr w:type="spellStart"/>
      <w:r w:rsidRPr="002D4804">
        <w:rPr>
          <w:b/>
          <w:i/>
          <w:color w:val="0070C0"/>
        </w:rPr>
        <w:t>Polačková</w:t>
      </w:r>
      <w:proofErr w:type="spellEnd"/>
      <w:r w:rsidRPr="002D4804">
        <w:rPr>
          <w:b/>
          <w:i/>
          <w:color w:val="0070C0"/>
        </w:rPr>
        <w:t xml:space="preserve">, Karol </w:t>
      </w:r>
      <w:proofErr w:type="spellStart"/>
      <w:r w:rsidRPr="002D4804">
        <w:rPr>
          <w:b/>
          <w:i/>
          <w:color w:val="0070C0"/>
        </w:rPr>
        <w:t>Jakubík</w:t>
      </w:r>
      <w:proofErr w:type="spellEnd"/>
      <w:r w:rsidRPr="002D4804">
        <w:rPr>
          <w:b/>
          <w:i/>
          <w:color w:val="0070C0"/>
        </w:rPr>
        <w:t xml:space="preserve">, </w:t>
      </w:r>
      <w:proofErr w:type="spellStart"/>
      <w:r w:rsidRPr="002D4804">
        <w:rPr>
          <w:b/>
          <w:i/>
          <w:color w:val="0070C0"/>
        </w:rPr>
        <w:t>Klaudius</w:t>
      </w:r>
      <w:proofErr w:type="spellEnd"/>
      <w:r w:rsidRPr="002D4804">
        <w:rPr>
          <w:b/>
          <w:i/>
          <w:color w:val="0070C0"/>
        </w:rPr>
        <w:t xml:space="preserve"> </w:t>
      </w:r>
      <w:proofErr w:type="spellStart"/>
      <w:r w:rsidRPr="002D4804">
        <w:rPr>
          <w:b/>
          <w:i/>
          <w:color w:val="0070C0"/>
        </w:rPr>
        <w:t>Šilhár</w:t>
      </w:r>
      <w:proofErr w:type="spellEnd"/>
      <w:r w:rsidRPr="002D4804">
        <w:rPr>
          <w:b/>
          <w:i/>
          <w:color w:val="0070C0"/>
        </w:rPr>
        <w:t xml:space="preserve"> </w:t>
      </w:r>
    </w:p>
    <w:p w14:paraId="287BA21C" w14:textId="44C1CBE3"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Základné zručnosti dospelých boli v priebehu posledných rokov častou témou diskusií medzi rôznymi tvorcami politík, vyučujúcimi, zamestnancami i zamestnávateľmi. Súčasná spoločnosť čelí výzvam ako je globalizácia, klimatická zmena, digitalizácia a starnutie populácie v rýchlo sa meniacom svete. Preto je rozvoj zručností významným faktorom pri udržiavaní rovnováhy a súdržnosti pri prekonávaní týchto výziev a ich nedostatok negatívne ovplyvňuje rozvoj spoločnosti. U osôb s</w:t>
      </w:r>
      <w:r w:rsidR="00091DEF">
        <w:rPr>
          <w:rFonts w:ascii="Ebrima" w:hAnsi="Ebrima" w:cstheme="minorHAnsi"/>
          <w:sz w:val="20"/>
          <w:szCs w:val="20"/>
        </w:rPr>
        <w:t> </w:t>
      </w:r>
      <w:r w:rsidRPr="00746333">
        <w:rPr>
          <w:rFonts w:ascii="Ebrima" w:hAnsi="Ebrima" w:cstheme="minorHAnsi"/>
          <w:sz w:val="20"/>
          <w:szCs w:val="20"/>
        </w:rPr>
        <w:t>nízk</w:t>
      </w:r>
      <w:r w:rsidR="00091DEF">
        <w:rPr>
          <w:rFonts w:ascii="Ebrima" w:hAnsi="Ebrima" w:cstheme="minorHAnsi"/>
          <w:sz w:val="20"/>
          <w:szCs w:val="20"/>
        </w:rPr>
        <w:t>ou úrovňou</w:t>
      </w:r>
      <w:r w:rsidRPr="00746333">
        <w:rPr>
          <w:rFonts w:ascii="Ebrima" w:hAnsi="Ebrima" w:cstheme="minorHAnsi"/>
          <w:sz w:val="20"/>
          <w:szCs w:val="20"/>
        </w:rPr>
        <w:t xml:space="preserve"> vzdelan</w:t>
      </w:r>
      <w:r w:rsidR="00091DEF">
        <w:rPr>
          <w:rFonts w:ascii="Ebrima" w:hAnsi="Ebrima" w:cstheme="minorHAnsi"/>
          <w:sz w:val="20"/>
          <w:szCs w:val="20"/>
        </w:rPr>
        <w:t>ia</w:t>
      </w:r>
      <w:r w:rsidRPr="00746333">
        <w:rPr>
          <w:rFonts w:ascii="Ebrima" w:hAnsi="Ebrima" w:cstheme="minorHAnsi"/>
          <w:sz w:val="20"/>
          <w:szCs w:val="20"/>
        </w:rPr>
        <w:t xml:space="preserve"> je menšia pravdepodobnosť, že sa budú zúčastňovať a mať pozitívnu úlohu vo verejnom živote</w:t>
      </w:r>
      <w:r w:rsidRPr="00746333">
        <w:rPr>
          <w:rFonts w:ascii="Ebrima" w:hAnsi="Ebrima" w:cstheme="minorHAnsi"/>
          <w:sz w:val="20"/>
          <w:szCs w:val="20"/>
          <w:vertAlign w:val="superscript"/>
        </w:rPr>
        <w:footnoteReference w:id="3"/>
      </w:r>
      <w:r w:rsidRPr="00746333">
        <w:rPr>
          <w:rFonts w:ascii="Ebrima" w:hAnsi="Ebrima" w:cstheme="minorHAnsi"/>
          <w:sz w:val="20"/>
          <w:szCs w:val="20"/>
        </w:rPr>
        <w:t>. Občania, ktorým chýbajú zručnosti v oblasti čitateľskej gramotnosti navyše čelia prekážkam s písomnými informáciami v každodennom živote, doma, v práci a v spoločnosti. V dôsledku toho dospelí čelia prekážkam v dostupnosti služieb zdravotnej starostlivosti a zároveň majú obmedzenú šancu aktívne sa podieľať na spoločenskom dianí. Nedostatočná matematická gramotnosť a digitálne zručnosti ovplyvňujú finančné schopnosti a porozumenie správ prijímaných prostredníctvom médií. To tiež ovplyvňuje ich šance vstupovať na pracovný trh</w:t>
      </w:r>
      <w:r w:rsidRPr="00746333">
        <w:rPr>
          <w:rFonts w:ascii="Ebrima" w:hAnsi="Ebrima" w:cstheme="minorHAnsi"/>
          <w:sz w:val="20"/>
          <w:szCs w:val="20"/>
          <w:vertAlign w:val="superscript"/>
        </w:rPr>
        <w:footnoteReference w:id="4"/>
      </w:r>
      <w:r w:rsidRPr="00746333">
        <w:rPr>
          <w:rFonts w:ascii="Ebrima" w:hAnsi="Ebrima" w:cstheme="minorHAnsi"/>
          <w:sz w:val="20"/>
          <w:szCs w:val="20"/>
        </w:rPr>
        <w:t>.</w:t>
      </w:r>
    </w:p>
    <w:p w14:paraId="2A06C3C5" w14:textId="1C40182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Rozpory medzi pracovným trhom a zručnosťami dospelej populácie predstavujú výraznú prekážku pre zamestnávateľov a zamestnancov. Aj v prieskume vývoja zamestnanosti a sociálnej situácie v Európe 2018</w:t>
      </w:r>
      <w:r w:rsidRPr="00746333">
        <w:rPr>
          <w:rFonts w:ascii="Ebrima" w:hAnsi="Ebrima" w:cstheme="minorHAnsi"/>
          <w:sz w:val="20"/>
          <w:szCs w:val="20"/>
          <w:vertAlign w:val="superscript"/>
        </w:rPr>
        <w:footnoteReference w:id="5"/>
      </w:r>
      <w:r w:rsidRPr="00746333">
        <w:rPr>
          <w:rFonts w:ascii="Ebrima" w:hAnsi="Ebrima" w:cstheme="minorHAnsi"/>
          <w:sz w:val="20"/>
          <w:szCs w:val="20"/>
        </w:rPr>
        <w:t xml:space="preserve"> sa zdôrazňuje rapídna technologická zmena a okrem iného aj jej vplyv na pracovný svet, ďalej sa tu uvádza, že zvyšovanie úrovne zručností európskej pracovnej sily je kľúčové na prekonanie rozdielov a vyhýbanie sa rizikám nezamestnanosti. Ďalej boli zdôraznené obavy zo straty pracovných miest pre zamestnancov s </w:t>
      </w:r>
      <w:r w:rsidR="00E622C3">
        <w:rPr>
          <w:rFonts w:ascii="Ebrima" w:hAnsi="Ebrima" w:cstheme="minorHAnsi"/>
          <w:sz w:val="20"/>
          <w:szCs w:val="20"/>
        </w:rPr>
        <w:t>nízkou úrovňou vzdelania</w:t>
      </w:r>
      <w:r w:rsidRPr="00746333">
        <w:rPr>
          <w:rFonts w:ascii="Ebrima" w:hAnsi="Ebrima" w:cstheme="minorHAnsi"/>
          <w:sz w:val="20"/>
          <w:szCs w:val="20"/>
        </w:rPr>
        <w:t xml:space="preserve">. </w:t>
      </w:r>
    </w:p>
    <w:p w14:paraId="60912DDD" w14:textId="59B79536"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Správa Svetového ekonomického fóra</w:t>
      </w:r>
      <w:r w:rsidRPr="00746333">
        <w:rPr>
          <w:rFonts w:ascii="Ebrima" w:hAnsi="Ebrima" w:cstheme="minorHAnsi"/>
          <w:sz w:val="20"/>
          <w:szCs w:val="20"/>
          <w:vertAlign w:val="superscript"/>
        </w:rPr>
        <w:footnoteReference w:id="6"/>
      </w:r>
      <w:r w:rsidRPr="00746333">
        <w:rPr>
          <w:rFonts w:ascii="Ebrima" w:hAnsi="Ebrima" w:cstheme="minorHAnsi"/>
          <w:sz w:val="20"/>
          <w:szCs w:val="20"/>
        </w:rPr>
        <w:t xml:space="preserve"> z roku 2018 uvádza, že približne 50 % krajín vykazuje zníženie počtu pracovníkov na trvalý pomer do roku 2022 v dôsledku automatizácie a očakáva sa, že do roku 2022 sa 62 % spracovania informácií a údajov v organizáciách (vrátane úloh spojených s vyhľadávaním informácií a prenosom údajov) bude vykonávať strojovo, v porovnaní s 46 % v roku 2018. Navyše bude do roku 2022 potrebné výrazné zvyšovanie úrovne zručností a získavanie nových zručností. Závery prieskumu vývoja zamestnanosti a sociálnej situácie v Európe 2018</w:t>
      </w:r>
      <w:r w:rsidRPr="00746333">
        <w:rPr>
          <w:rFonts w:ascii="Ebrima" w:hAnsi="Ebrima" w:cstheme="minorHAnsi"/>
          <w:sz w:val="20"/>
          <w:szCs w:val="20"/>
          <w:vertAlign w:val="superscript"/>
        </w:rPr>
        <w:footnoteReference w:id="7"/>
      </w:r>
      <w:r w:rsidRPr="00746333">
        <w:rPr>
          <w:rFonts w:ascii="Ebrima" w:hAnsi="Ebrima" w:cstheme="minorHAnsi"/>
          <w:sz w:val="20"/>
          <w:szCs w:val="20"/>
        </w:rPr>
        <w:t xml:space="preserve"> zdôrazňujú dôležitosť zvyšovania úrovne zručností a získania nových zručností pracovníkov s cieľom predchádzať riziku príjmovej chudoby. Celoživotné </w:t>
      </w:r>
      <w:r w:rsidRPr="00746333">
        <w:rPr>
          <w:rFonts w:ascii="Ebrima" w:hAnsi="Ebrima" w:cstheme="minorHAnsi"/>
          <w:sz w:val="20"/>
          <w:szCs w:val="20"/>
        </w:rPr>
        <w:lastRenderedPageBreak/>
        <w:t xml:space="preserve">vzdelávanie predstavuje riešenie s cieľom poskytnúť príležitosti a riešiť problémy dospelých, ktorí pochádzajú zo znevýhodnených podmienok a majú nízku úroveň kvalifikácie a tých, ktorí pracujú na pozíciách vyžadujúcich nízku </w:t>
      </w:r>
      <w:r w:rsidR="00091DEF">
        <w:rPr>
          <w:rFonts w:ascii="Ebrima" w:hAnsi="Ebrima" w:cstheme="minorHAnsi"/>
          <w:sz w:val="20"/>
          <w:szCs w:val="20"/>
        </w:rPr>
        <w:t xml:space="preserve">úroveň </w:t>
      </w:r>
      <w:r w:rsidRPr="00746333">
        <w:rPr>
          <w:rFonts w:ascii="Ebrima" w:hAnsi="Ebrima" w:cstheme="minorHAnsi"/>
          <w:sz w:val="20"/>
          <w:szCs w:val="20"/>
        </w:rPr>
        <w:t>kvalifikáci</w:t>
      </w:r>
      <w:r w:rsidR="00091DEF">
        <w:rPr>
          <w:rFonts w:ascii="Ebrima" w:hAnsi="Ebrima" w:cstheme="minorHAnsi"/>
          <w:sz w:val="20"/>
          <w:szCs w:val="20"/>
        </w:rPr>
        <w:t>e</w:t>
      </w:r>
      <w:r w:rsidRPr="00746333">
        <w:rPr>
          <w:rFonts w:ascii="Ebrima" w:hAnsi="Ebrima" w:cstheme="minorHAnsi"/>
          <w:sz w:val="20"/>
          <w:szCs w:val="20"/>
        </w:rPr>
        <w:t>, avšak ich účasť na vzdelávaní a odbornej príprave nie je v Európskej únii dostatočná.</w:t>
      </w:r>
    </w:p>
    <w:p w14:paraId="3C995432"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Podľa Monitora vzdelávania a odbornej prípravy Európskej komisie 2019</w:t>
      </w:r>
      <w:r w:rsidRPr="00746333">
        <w:rPr>
          <w:rFonts w:ascii="Ebrima" w:hAnsi="Ebrima" w:cstheme="minorHAnsi"/>
          <w:sz w:val="20"/>
          <w:szCs w:val="20"/>
          <w:vertAlign w:val="superscript"/>
        </w:rPr>
        <w:footnoteReference w:id="8"/>
      </w:r>
      <w:r w:rsidRPr="00746333">
        <w:rPr>
          <w:rFonts w:ascii="Ebrima" w:hAnsi="Ebrima" w:cstheme="minorHAnsi"/>
          <w:sz w:val="20"/>
          <w:szCs w:val="20"/>
        </w:rPr>
        <w:t xml:space="preserve"> bolo cieľom Európskej únie do roku 2020 dosiahnuť priemernú účasť dospelých v EÚ na celoživotnom vzdelávaní na úrovni 15 %. Priemerná účasť dospelých vo veku 25 – 64 rokov v EÚ je 11,1 %. Napriek tomu, že sa terciárneho vzdelávania zúčastňuje viac mladých ľudí, (cieľová hranica EÚ 40 %), posledné výsledky štúdie OECD PISA</w:t>
      </w:r>
      <w:r w:rsidRPr="00746333">
        <w:rPr>
          <w:rFonts w:ascii="Ebrima" w:hAnsi="Ebrima" w:cstheme="minorHAnsi"/>
          <w:sz w:val="20"/>
          <w:szCs w:val="20"/>
          <w:vertAlign w:val="superscript"/>
        </w:rPr>
        <w:footnoteReference w:id="9"/>
      </w:r>
      <w:r w:rsidRPr="00746333">
        <w:rPr>
          <w:rFonts w:ascii="Ebrima" w:hAnsi="Ebrima" w:cstheme="minorHAnsi"/>
          <w:sz w:val="20"/>
          <w:szCs w:val="20"/>
        </w:rPr>
        <w:t xml:space="preserve"> (2018) naznačujú, že veľká časť 15-ročných Európanov nemá dostatočné výsledky v oblasti čítania, matematiky a vied. Presnejšie 21,7 % žiakov nemá dostatočné výsledky v čitateľskej gramotnosti, 22,4 % v matematike a 21,6 % v oblasti prírodných vied</w:t>
      </w:r>
      <w:r w:rsidRPr="00746333">
        <w:rPr>
          <w:rFonts w:ascii="Ebrima" w:hAnsi="Ebrima" w:cstheme="minorHAnsi"/>
          <w:sz w:val="20"/>
          <w:szCs w:val="20"/>
          <w:vertAlign w:val="superscript"/>
        </w:rPr>
        <w:footnoteReference w:id="10"/>
      </w:r>
      <w:r w:rsidRPr="00746333">
        <w:rPr>
          <w:rFonts w:ascii="Ebrima" w:hAnsi="Ebrima" w:cstheme="minorHAnsi"/>
          <w:sz w:val="20"/>
          <w:szCs w:val="20"/>
        </w:rPr>
        <w:t>, to znamená, že výsledky v priemere jedného z piatich žiakov v EÚ boli považované za nedostatočné</w:t>
      </w:r>
      <w:r w:rsidRPr="00746333">
        <w:rPr>
          <w:rFonts w:ascii="Ebrima" w:hAnsi="Ebrima" w:cstheme="minorHAnsi"/>
          <w:sz w:val="20"/>
          <w:szCs w:val="20"/>
          <w:vertAlign w:val="superscript"/>
        </w:rPr>
        <w:footnoteReference w:id="11"/>
      </w:r>
      <w:r w:rsidRPr="00746333">
        <w:rPr>
          <w:rFonts w:ascii="Ebrima" w:hAnsi="Ebrima" w:cstheme="minorHAnsi"/>
          <w:sz w:val="20"/>
          <w:szCs w:val="20"/>
        </w:rPr>
        <w:t xml:space="preserve">. </w:t>
      </w:r>
    </w:p>
    <w:p w14:paraId="613FE4FE" w14:textId="77777777" w:rsidR="0044118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V prieskume vývoja zamestnanosti a sociálnej situácie v Európe (2018),</w:t>
      </w:r>
      <w:r w:rsidRPr="00746333">
        <w:rPr>
          <w:rFonts w:ascii="Ebrima" w:hAnsi="Ebrima" w:cstheme="minorHAnsi"/>
          <w:sz w:val="20"/>
          <w:szCs w:val="20"/>
          <w:vertAlign w:val="superscript"/>
        </w:rPr>
        <w:footnoteReference w:id="12"/>
      </w:r>
      <w:r w:rsidRPr="00746333">
        <w:rPr>
          <w:rFonts w:ascii="Ebrima" w:hAnsi="Ebrima" w:cstheme="minorHAnsi"/>
          <w:sz w:val="20"/>
          <w:szCs w:val="20"/>
        </w:rPr>
        <w:t xml:space="preserve"> sa uvádza, že čím nižšie je dosiahnuté vzdelávanie, tým nižšie sú šance zamestnať sa. Zistenia zo správy PISA za rok 2018</w:t>
      </w:r>
      <w:r w:rsidRPr="00746333">
        <w:rPr>
          <w:rFonts w:ascii="Ebrima" w:hAnsi="Ebrima" w:cstheme="minorHAnsi"/>
          <w:sz w:val="20"/>
          <w:szCs w:val="20"/>
          <w:vertAlign w:val="superscript"/>
        </w:rPr>
        <w:footnoteReference w:id="13"/>
      </w:r>
      <w:r w:rsidRPr="00746333">
        <w:rPr>
          <w:rFonts w:ascii="Ebrima" w:hAnsi="Ebrima" w:cstheme="minorHAnsi"/>
          <w:sz w:val="20"/>
          <w:szCs w:val="20"/>
        </w:rPr>
        <w:t xml:space="preserve"> naznačujú, že u znevýhodnených študentov bola oveľa nižšia šanca, že dosiahnu minimálnu úroveň schopnosti čítať v porovnaní so svojimi rovesníkmi. Slovenská republika, spolu s Bieloruskom, Francúzskom, Maďarskom, Luxemburskom, Peru, Filipínami a Rumunskom, patrí ku krajinám, v ktorých je prepojenie medzi výkonom študentov a ich sociálno-ekonomickým zázemím výrazne silné. Správa tiež  uvádza, že v niektorých vyššie uvedených krajinách vrátane Slovenska, sú znevýhodnení študenti umiestňovaní do špeciálnych škôl, a preto im boli odporúčané opatrenia zamerané na tieto školy.</w:t>
      </w:r>
    </w:p>
    <w:p w14:paraId="4E4CDE41" w14:textId="77777777" w:rsidR="0094157C" w:rsidRPr="00247858" w:rsidRDefault="0094157C" w:rsidP="00247858">
      <w:pPr>
        <w:pStyle w:val="Odsekzoznamu"/>
        <w:spacing w:after="60" w:line="288" w:lineRule="auto"/>
        <w:ind w:left="1418"/>
        <w:jc w:val="both"/>
        <w:rPr>
          <w:rFonts w:ascii="Ebrima" w:hAnsi="Ebrima" w:cstheme="minorHAnsi"/>
          <w:b/>
          <w:color w:val="0070C0"/>
          <w:sz w:val="22"/>
          <w:szCs w:val="20"/>
        </w:rPr>
      </w:pPr>
    </w:p>
    <w:p w14:paraId="6B40D484" w14:textId="19BFC06B" w:rsidR="00441183" w:rsidRPr="00247858" w:rsidRDefault="00441183" w:rsidP="00247858">
      <w:pPr>
        <w:pStyle w:val="Nadpis7"/>
      </w:pPr>
      <w:bookmarkStart w:id="13" w:name="_4zsko7y10thd"/>
      <w:bookmarkEnd w:id="13"/>
      <w:r w:rsidRPr="00247858">
        <w:t xml:space="preserve">Počet dospelých osôb s </w:t>
      </w:r>
      <w:r w:rsidR="00E622C3">
        <w:t>nízkou úrovňou vzdelania</w:t>
      </w:r>
      <w:r w:rsidRPr="00247858">
        <w:t xml:space="preserve"> v EÚ</w:t>
      </w:r>
    </w:p>
    <w:p w14:paraId="3125A98A" w14:textId="37977CFD"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Podľa správy </w:t>
      </w:r>
      <w:proofErr w:type="spellStart"/>
      <w:r w:rsidRPr="00746333">
        <w:rPr>
          <w:rFonts w:ascii="Ebrima" w:hAnsi="Ebrima" w:cstheme="minorHAnsi"/>
          <w:sz w:val="20"/>
          <w:szCs w:val="20"/>
        </w:rPr>
        <w:t>Cedefop</w:t>
      </w:r>
      <w:proofErr w:type="spellEnd"/>
      <w:r w:rsidRPr="00746333">
        <w:rPr>
          <w:rFonts w:ascii="Ebrima" w:hAnsi="Ebrima" w:cstheme="minorHAnsi"/>
          <w:sz w:val="20"/>
          <w:szCs w:val="20"/>
          <w:vertAlign w:val="superscript"/>
        </w:rPr>
        <w:footnoteReference w:id="14"/>
      </w:r>
      <w:r w:rsidRPr="00746333">
        <w:rPr>
          <w:rFonts w:ascii="Ebrima" w:hAnsi="Ebrima" w:cstheme="minorHAnsi"/>
          <w:sz w:val="20"/>
          <w:szCs w:val="20"/>
        </w:rPr>
        <w:t xml:space="preserve"> o získaní nových zručností a zvyšovaní úrovne zručností dospelej populácie sa na účely zistenia počtu dospelých osôb s nízkou </w:t>
      </w:r>
      <w:r w:rsidR="00091DEF">
        <w:rPr>
          <w:rFonts w:ascii="Ebrima" w:hAnsi="Ebrima" w:cstheme="minorHAnsi"/>
          <w:sz w:val="20"/>
          <w:szCs w:val="20"/>
        </w:rPr>
        <w:t xml:space="preserve">úrovňou </w:t>
      </w:r>
      <w:r w:rsidR="00E622C3">
        <w:rPr>
          <w:rFonts w:ascii="Ebrima" w:hAnsi="Ebrima" w:cstheme="minorHAnsi"/>
          <w:sz w:val="20"/>
          <w:szCs w:val="20"/>
        </w:rPr>
        <w:t xml:space="preserve">vzdelania a/alebo </w:t>
      </w:r>
      <w:r w:rsidRPr="00746333">
        <w:rPr>
          <w:rFonts w:ascii="Ebrima" w:hAnsi="Ebrima" w:cstheme="minorHAnsi"/>
          <w:sz w:val="20"/>
          <w:szCs w:val="20"/>
        </w:rPr>
        <w:t>kvalifikác</w:t>
      </w:r>
      <w:r w:rsidR="00091DEF">
        <w:rPr>
          <w:rFonts w:ascii="Ebrima" w:hAnsi="Ebrima" w:cstheme="minorHAnsi"/>
          <w:sz w:val="20"/>
          <w:szCs w:val="20"/>
        </w:rPr>
        <w:t>ie</w:t>
      </w:r>
      <w:r w:rsidRPr="00746333">
        <w:rPr>
          <w:rFonts w:ascii="Ebrima" w:hAnsi="Ebrima" w:cstheme="minorHAnsi"/>
          <w:sz w:val="20"/>
          <w:szCs w:val="20"/>
        </w:rPr>
        <w:t xml:space="preserve"> vyhotovila analýza výskumov hodnotenia zručností dospelých vo veku od 25 do 64 rokov v členských štátoch EÚ-28, na Islande a v Nórsku (EÚ-28+). Na základe týchto zistení boli určené štyri skupiny dospelých s nízkou </w:t>
      </w:r>
      <w:r w:rsidR="00091DEF">
        <w:rPr>
          <w:rFonts w:ascii="Ebrima" w:hAnsi="Ebrima" w:cstheme="minorHAnsi"/>
          <w:sz w:val="20"/>
          <w:szCs w:val="20"/>
        </w:rPr>
        <w:t xml:space="preserve">úrovňou </w:t>
      </w:r>
      <w:r w:rsidRPr="00746333">
        <w:rPr>
          <w:rFonts w:ascii="Ebrima" w:hAnsi="Ebrima" w:cstheme="minorHAnsi"/>
          <w:sz w:val="20"/>
          <w:szCs w:val="20"/>
        </w:rPr>
        <w:t>kvalifikáci</w:t>
      </w:r>
      <w:r w:rsidR="00091DEF">
        <w:rPr>
          <w:rFonts w:ascii="Ebrima" w:hAnsi="Ebrima" w:cstheme="minorHAnsi"/>
          <w:sz w:val="20"/>
          <w:szCs w:val="20"/>
        </w:rPr>
        <w:t>e</w:t>
      </w:r>
      <w:r w:rsidRPr="00746333">
        <w:rPr>
          <w:rFonts w:ascii="Ebrima" w:hAnsi="Ebrima" w:cstheme="minorHAnsi"/>
          <w:sz w:val="20"/>
          <w:szCs w:val="20"/>
        </w:rPr>
        <w:t xml:space="preserve">: </w:t>
      </w:r>
    </w:p>
    <w:p w14:paraId="0CE5E808" w14:textId="60040E36" w:rsidR="00441183" w:rsidRPr="00746333" w:rsidRDefault="00441183" w:rsidP="0094157C">
      <w:pPr>
        <w:pStyle w:val="Odsekzoznamu"/>
        <w:numPr>
          <w:ilvl w:val="0"/>
          <w:numId w:val="17"/>
        </w:numPr>
        <w:spacing w:after="60" w:line="288" w:lineRule="auto"/>
        <w:jc w:val="both"/>
        <w:rPr>
          <w:rFonts w:ascii="Ebrima" w:hAnsi="Ebrima" w:cstheme="minorHAnsi"/>
          <w:sz w:val="20"/>
          <w:szCs w:val="20"/>
        </w:rPr>
      </w:pPr>
      <w:r w:rsidRPr="00746333">
        <w:rPr>
          <w:rFonts w:ascii="Ebrima" w:hAnsi="Ebrima" w:cstheme="minorHAnsi"/>
          <w:sz w:val="20"/>
          <w:szCs w:val="20"/>
        </w:rPr>
        <w:t>dospelí s</w:t>
      </w:r>
      <w:r w:rsidR="00091DEF">
        <w:rPr>
          <w:rFonts w:ascii="Ebrima" w:hAnsi="Ebrima" w:cstheme="minorHAnsi"/>
          <w:sz w:val="20"/>
          <w:szCs w:val="20"/>
        </w:rPr>
        <w:t> </w:t>
      </w:r>
      <w:r w:rsidRPr="00746333">
        <w:rPr>
          <w:rFonts w:ascii="Ebrima" w:hAnsi="Ebrima" w:cstheme="minorHAnsi"/>
          <w:sz w:val="20"/>
          <w:szCs w:val="20"/>
        </w:rPr>
        <w:t>nízk</w:t>
      </w:r>
      <w:r w:rsidR="00091DEF">
        <w:rPr>
          <w:rFonts w:ascii="Ebrima" w:hAnsi="Ebrima" w:cstheme="minorHAnsi"/>
          <w:sz w:val="20"/>
          <w:szCs w:val="20"/>
        </w:rPr>
        <w:t xml:space="preserve">ou úrovňou </w:t>
      </w:r>
      <w:r w:rsidR="000D5DC5">
        <w:rPr>
          <w:rFonts w:ascii="Ebrima" w:hAnsi="Ebrima" w:cstheme="minorHAnsi"/>
          <w:sz w:val="20"/>
          <w:szCs w:val="20"/>
        </w:rPr>
        <w:t xml:space="preserve">dosiahnutého </w:t>
      </w:r>
      <w:r w:rsidR="00091DEF">
        <w:rPr>
          <w:rFonts w:ascii="Ebrima" w:hAnsi="Ebrima" w:cstheme="minorHAnsi"/>
          <w:sz w:val="20"/>
          <w:szCs w:val="20"/>
        </w:rPr>
        <w:t>vzdelania</w:t>
      </w:r>
      <w:r w:rsidRPr="00746333">
        <w:rPr>
          <w:rFonts w:ascii="Ebrima" w:hAnsi="Ebrima" w:cstheme="minorHAnsi"/>
          <w:sz w:val="20"/>
          <w:szCs w:val="20"/>
          <w:vertAlign w:val="superscript"/>
        </w:rPr>
        <w:footnoteReference w:id="15"/>
      </w:r>
      <w:r w:rsidRPr="00746333">
        <w:rPr>
          <w:rFonts w:ascii="Ebrima" w:hAnsi="Ebrima" w:cstheme="minorHAnsi"/>
          <w:sz w:val="20"/>
          <w:szCs w:val="20"/>
        </w:rPr>
        <w:t xml:space="preserve">, </w:t>
      </w:r>
    </w:p>
    <w:p w14:paraId="6B0326A9" w14:textId="608F0A7A" w:rsidR="00441183" w:rsidRPr="00746333" w:rsidRDefault="00441183" w:rsidP="0094157C">
      <w:pPr>
        <w:pStyle w:val="Odsekzoznamu"/>
        <w:numPr>
          <w:ilvl w:val="0"/>
          <w:numId w:val="17"/>
        </w:numPr>
        <w:spacing w:after="60" w:line="288" w:lineRule="auto"/>
        <w:jc w:val="both"/>
        <w:rPr>
          <w:rFonts w:ascii="Ebrima" w:hAnsi="Ebrima" w:cstheme="minorHAnsi"/>
          <w:sz w:val="20"/>
          <w:szCs w:val="20"/>
        </w:rPr>
      </w:pPr>
      <w:r w:rsidRPr="00746333">
        <w:rPr>
          <w:rFonts w:ascii="Ebrima" w:hAnsi="Ebrima" w:cstheme="minorHAnsi"/>
          <w:sz w:val="20"/>
          <w:szCs w:val="20"/>
        </w:rPr>
        <w:lastRenderedPageBreak/>
        <w:t>dospelí so stredným a</w:t>
      </w:r>
      <w:r w:rsidR="00091DEF">
        <w:rPr>
          <w:rFonts w:ascii="Ebrima" w:hAnsi="Ebrima" w:cstheme="minorHAnsi"/>
          <w:sz w:val="20"/>
          <w:szCs w:val="20"/>
        </w:rPr>
        <w:t> </w:t>
      </w:r>
      <w:r w:rsidRPr="00746333">
        <w:rPr>
          <w:rFonts w:ascii="Ebrima" w:hAnsi="Ebrima" w:cstheme="minorHAnsi"/>
          <w:sz w:val="20"/>
          <w:szCs w:val="20"/>
        </w:rPr>
        <w:t>vy</w:t>
      </w:r>
      <w:r w:rsidR="00091DEF">
        <w:rPr>
          <w:rFonts w:ascii="Ebrima" w:hAnsi="Ebrima" w:cstheme="minorHAnsi"/>
          <w:sz w:val="20"/>
          <w:szCs w:val="20"/>
        </w:rPr>
        <w:t xml:space="preserve">šším </w:t>
      </w:r>
      <w:r w:rsidRPr="00746333">
        <w:rPr>
          <w:rFonts w:ascii="Ebrima" w:hAnsi="Ebrima" w:cstheme="minorHAnsi"/>
          <w:sz w:val="20"/>
          <w:szCs w:val="20"/>
        </w:rPr>
        <w:t>vzdelaním pracujúci v jednoduchých povolaniach</w:t>
      </w:r>
      <w:r w:rsidRPr="00746333">
        <w:rPr>
          <w:rFonts w:ascii="Ebrima" w:hAnsi="Ebrima" w:cstheme="minorHAnsi"/>
          <w:sz w:val="20"/>
          <w:szCs w:val="20"/>
          <w:vertAlign w:val="superscript"/>
        </w:rPr>
        <w:footnoteReference w:id="16"/>
      </w:r>
      <w:r w:rsidRPr="00746333">
        <w:rPr>
          <w:rFonts w:ascii="Ebrima" w:hAnsi="Ebrima" w:cstheme="minorHAnsi"/>
          <w:sz w:val="20"/>
          <w:szCs w:val="20"/>
        </w:rPr>
        <w:t xml:space="preserve">, </w:t>
      </w:r>
    </w:p>
    <w:p w14:paraId="72EF2497" w14:textId="5CF9FA16" w:rsidR="00441183" w:rsidRPr="00746333" w:rsidRDefault="00441183" w:rsidP="0094157C">
      <w:pPr>
        <w:pStyle w:val="Odsekzoznamu"/>
        <w:numPr>
          <w:ilvl w:val="0"/>
          <w:numId w:val="17"/>
        </w:numPr>
        <w:spacing w:after="60" w:line="288" w:lineRule="auto"/>
        <w:jc w:val="both"/>
        <w:rPr>
          <w:rFonts w:ascii="Ebrima" w:hAnsi="Ebrima" w:cstheme="minorHAnsi"/>
          <w:sz w:val="20"/>
          <w:szCs w:val="20"/>
        </w:rPr>
      </w:pPr>
      <w:r w:rsidRPr="00746333">
        <w:rPr>
          <w:rFonts w:ascii="Ebrima" w:hAnsi="Ebrima" w:cstheme="minorHAnsi"/>
          <w:sz w:val="20"/>
          <w:szCs w:val="20"/>
        </w:rPr>
        <w:t>dospelí s</w:t>
      </w:r>
      <w:r w:rsidR="00091DEF">
        <w:rPr>
          <w:rFonts w:ascii="Ebrima" w:hAnsi="Ebrima" w:cstheme="minorHAnsi"/>
          <w:sz w:val="20"/>
          <w:szCs w:val="20"/>
        </w:rPr>
        <w:t xml:space="preserve"> nízkou úrovňou </w:t>
      </w:r>
      <w:r w:rsidRPr="00746333">
        <w:rPr>
          <w:rFonts w:ascii="Ebrima" w:hAnsi="Ebrima" w:cstheme="minorHAnsi"/>
          <w:sz w:val="20"/>
          <w:szCs w:val="20"/>
        </w:rPr>
        <w:t>digitálny</w:t>
      </w:r>
      <w:r w:rsidR="00091DEF">
        <w:rPr>
          <w:rFonts w:ascii="Ebrima" w:hAnsi="Ebrima" w:cstheme="minorHAnsi"/>
          <w:sz w:val="20"/>
          <w:szCs w:val="20"/>
        </w:rPr>
        <w:t>ch</w:t>
      </w:r>
      <w:r w:rsidRPr="00746333">
        <w:rPr>
          <w:rFonts w:ascii="Ebrima" w:hAnsi="Ebrima" w:cstheme="minorHAnsi"/>
          <w:sz w:val="20"/>
          <w:szCs w:val="20"/>
        </w:rPr>
        <w:t xml:space="preserve"> zručnos</w:t>
      </w:r>
      <w:r w:rsidR="00091DEF">
        <w:rPr>
          <w:rFonts w:ascii="Ebrima" w:hAnsi="Ebrima" w:cstheme="minorHAnsi"/>
          <w:sz w:val="20"/>
          <w:szCs w:val="20"/>
        </w:rPr>
        <w:t>tí</w:t>
      </w:r>
      <w:r w:rsidRPr="00746333">
        <w:rPr>
          <w:rFonts w:ascii="Ebrima" w:hAnsi="Ebrima" w:cstheme="minorHAnsi"/>
          <w:sz w:val="20"/>
          <w:szCs w:val="20"/>
          <w:vertAlign w:val="superscript"/>
        </w:rPr>
        <w:footnoteReference w:id="17"/>
      </w:r>
      <w:r w:rsidRPr="00746333">
        <w:rPr>
          <w:rFonts w:ascii="Ebrima" w:hAnsi="Ebrima" w:cstheme="minorHAnsi"/>
          <w:sz w:val="20"/>
          <w:szCs w:val="20"/>
        </w:rPr>
        <w:t xml:space="preserve"> v kategórii so stredným-vysokým vzdelaním, ktorí nepracujú manuálne a</w:t>
      </w:r>
    </w:p>
    <w:p w14:paraId="5B5BB728" w14:textId="2BD543EB" w:rsidR="00441183" w:rsidRPr="00746333" w:rsidRDefault="00441183" w:rsidP="0094157C">
      <w:pPr>
        <w:pStyle w:val="Odsekzoznamu"/>
        <w:numPr>
          <w:ilvl w:val="0"/>
          <w:numId w:val="17"/>
        </w:numPr>
        <w:spacing w:after="60" w:line="288" w:lineRule="auto"/>
        <w:jc w:val="both"/>
        <w:rPr>
          <w:rFonts w:ascii="Ebrima" w:hAnsi="Ebrima" w:cstheme="minorHAnsi"/>
          <w:sz w:val="20"/>
          <w:szCs w:val="20"/>
        </w:rPr>
      </w:pPr>
      <w:r w:rsidRPr="00746333">
        <w:rPr>
          <w:rFonts w:ascii="Ebrima" w:hAnsi="Ebrima" w:cstheme="minorHAnsi"/>
          <w:sz w:val="20"/>
          <w:szCs w:val="20"/>
        </w:rPr>
        <w:t>dospelí s</w:t>
      </w:r>
      <w:r w:rsidR="00091DEF">
        <w:rPr>
          <w:rFonts w:ascii="Ebrima" w:hAnsi="Ebrima" w:cstheme="minorHAnsi"/>
          <w:sz w:val="20"/>
          <w:szCs w:val="20"/>
        </w:rPr>
        <w:t> </w:t>
      </w:r>
      <w:r w:rsidRPr="00746333">
        <w:rPr>
          <w:rFonts w:ascii="Ebrima" w:hAnsi="Ebrima" w:cstheme="minorHAnsi"/>
          <w:sz w:val="20"/>
          <w:szCs w:val="20"/>
        </w:rPr>
        <w:t>nízk</w:t>
      </w:r>
      <w:r w:rsidR="00091DEF">
        <w:rPr>
          <w:rFonts w:ascii="Ebrima" w:hAnsi="Ebrima" w:cstheme="minorHAnsi"/>
          <w:sz w:val="20"/>
          <w:szCs w:val="20"/>
        </w:rPr>
        <w:t>ou úrovňou</w:t>
      </w:r>
      <w:r w:rsidRPr="00746333">
        <w:rPr>
          <w:rFonts w:ascii="Ebrima" w:hAnsi="Ebrima" w:cstheme="minorHAnsi"/>
          <w:sz w:val="20"/>
          <w:szCs w:val="20"/>
        </w:rPr>
        <w:t xml:space="preserve"> kognitívny</w:t>
      </w:r>
      <w:r w:rsidR="00091DEF">
        <w:rPr>
          <w:rFonts w:ascii="Ebrima" w:hAnsi="Ebrima" w:cstheme="minorHAnsi"/>
          <w:sz w:val="20"/>
          <w:szCs w:val="20"/>
        </w:rPr>
        <w:t>ch</w:t>
      </w:r>
      <w:r w:rsidRPr="00746333">
        <w:rPr>
          <w:rFonts w:ascii="Ebrima" w:hAnsi="Ebrima" w:cstheme="minorHAnsi"/>
          <w:sz w:val="20"/>
          <w:szCs w:val="20"/>
        </w:rPr>
        <w:t xml:space="preserve"> zručnos</w:t>
      </w:r>
      <w:r w:rsidR="00091DEF">
        <w:rPr>
          <w:rFonts w:ascii="Ebrima" w:hAnsi="Ebrima" w:cstheme="minorHAnsi"/>
          <w:sz w:val="20"/>
          <w:szCs w:val="20"/>
        </w:rPr>
        <w:t>tí</w:t>
      </w:r>
      <w:r w:rsidRPr="00746333">
        <w:rPr>
          <w:rFonts w:ascii="Ebrima" w:hAnsi="Ebrima" w:cstheme="minorHAnsi"/>
          <w:sz w:val="20"/>
          <w:szCs w:val="20"/>
        </w:rPr>
        <w:t xml:space="preserve"> (nízka </w:t>
      </w:r>
      <w:r w:rsidR="00091DEF">
        <w:rPr>
          <w:rFonts w:ascii="Ebrima" w:hAnsi="Ebrima" w:cstheme="minorHAnsi"/>
          <w:sz w:val="20"/>
          <w:szCs w:val="20"/>
        </w:rPr>
        <w:t xml:space="preserve">úroveň </w:t>
      </w:r>
      <w:r w:rsidRPr="00746333">
        <w:rPr>
          <w:rFonts w:ascii="Ebrima" w:hAnsi="Ebrima" w:cstheme="minorHAnsi"/>
          <w:sz w:val="20"/>
          <w:szCs w:val="20"/>
        </w:rPr>
        <w:t>čitateľsk</w:t>
      </w:r>
      <w:r w:rsidR="00091DEF">
        <w:rPr>
          <w:rFonts w:ascii="Ebrima" w:hAnsi="Ebrima" w:cstheme="minorHAnsi"/>
          <w:sz w:val="20"/>
          <w:szCs w:val="20"/>
        </w:rPr>
        <w:t>ej</w:t>
      </w:r>
      <w:r w:rsidRPr="00746333">
        <w:rPr>
          <w:rFonts w:ascii="Ebrima" w:hAnsi="Ebrima" w:cstheme="minorHAnsi"/>
          <w:sz w:val="20"/>
          <w:szCs w:val="20"/>
        </w:rPr>
        <w:t xml:space="preserve"> a/alebo nízka</w:t>
      </w:r>
      <w:r w:rsidR="00091DEF">
        <w:rPr>
          <w:rFonts w:ascii="Ebrima" w:hAnsi="Ebrima" w:cstheme="minorHAnsi"/>
          <w:sz w:val="20"/>
          <w:szCs w:val="20"/>
        </w:rPr>
        <w:t xml:space="preserve"> úroveň</w:t>
      </w:r>
      <w:r w:rsidRPr="00746333">
        <w:rPr>
          <w:rFonts w:ascii="Ebrima" w:hAnsi="Ebrima" w:cstheme="minorHAnsi"/>
          <w:sz w:val="20"/>
          <w:szCs w:val="20"/>
        </w:rPr>
        <w:t xml:space="preserve"> matematick</w:t>
      </w:r>
      <w:r w:rsidR="00091DEF">
        <w:rPr>
          <w:rFonts w:ascii="Ebrima" w:hAnsi="Ebrima" w:cstheme="minorHAnsi"/>
          <w:sz w:val="20"/>
          <w:szCs w:val="20"/>
        </w:rPr>
        <w:t>ej</w:t>
      </w:r>
      <w:r w:rsidRPr="00746333">
        <w:rPr>
          <w:rFonts w:ascii="Ebrima" w:hAnsi="Ebrima" w:cstheme="minorHAnsi"/>
          <w:sz w:val="20"/>
          <w:szCs w:val="20"/>
        </w:rPr>
        <w:t xml:space="preserve"> gramotnos</w:t>
      </w:r>
      <w:r w:rsidR="00091DEF">
        <w:rPr>
          <w:rFonts w:ascii="Ebrima" w:hAnsi="Ebrima" w:cstheme="minorHAnsi"/>
          <w:sz w:val="20"/>
          <w:szCs w:val="20"/>
        </w:rPr>
        <w:t>ti</w:t>
      </w:r>
      <w:r w:rsidRPr="00746333">
        <w:rPr>
          <w:rFonts w:ascii="Ebrima" w:hAnsi="Ebrima" w:cstheme="minorHAnsi"/>
          <w:sz w:val="20"/>
          <w:szCs w:val="20"/>
        </w:rPr>
        <w:t>)</w:t>
      </w:r>
      <w:r w:rsidRPr="00746333">
        <w:rPr>
          <w:rFonts w:ascii="Ebrima" w:hAnsi="Ebrima" w:cstheme="minorHAnsi"/>
          <w:sz w:val="20"/>
          <w:szCs w:val="20"/>
          <w:vertAlign w:val="superscript"/>
        </w:rPr>
        <w:footnoteReference w:id="18"/>
      </w:r>
      <w:r w:rsidRPr="00746333">
        <w:rPr>
          <w:rFonts w:ascii="Ebrima" w:hAnsi="Ebrima" w:cstheme="minorHAnsi"/>
          <w:sz w:val="20"/>
          <w:szCs w:val="20"/>
        </w:rPr>
        <w:t xml:space="preserve"> v kategórii so stredným</w:t>
      </w:r>
      <w:r w:rsidR="00091DEF">
        <w:rPr>
          <w:rFonts w:ascii="Ebrima" w:hAnsi="Ebrima" w:cstheme="minorHAnsi"/>
          <w:sz w:val="20"/>
          <w:szCs w:val="20"/>
        </w:rPr>
        <w:t xml:space="preserve"> a vyšším </w:t>
      </w:r>
      <w:r w:rsidRPr="00746333">
        <w:rPr>
          <w:rFonts w:ascii="Ebrima" w:hAnsi="Ebrima" w:cstheme="minorHAnsi"/>
          <w:sz w:val="20"/>
          <w:szCs w:val="20"/>
        </w:rPr>
        <w:t xml:space="preserve">vzdelaním, ktorí nepracujú v jednoduchých povolaniach a už používali počítač. </w:t>
      </w:r>
    </w:p>
    <w:p w14:paraId="688E4E93"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Podľa zistení patrí 3,3 % dospelej populácie v EÚ-28+ do rizikovej skupiny straty zručností alebo zastarania zručností. Krajiny s vysokým podielom dospelých osôb s vyšším vzdelaním, ako Lotyšsko, Litva a Slovensko, sú takisto ohrozené čo sa týka straty zručností alebo zastarania zručností, no zároveň je tu riziko, že osoby budú pracovať na pozíciách, na ktoré majú príliš vysokú kvalifikáciu</w:t>
      </w:r>
      <w:r w:rsidRPr="00746333">
        <w:rPr>
          <w:rFonts w:ascii="Ebrima" w:hAnsi="Ebrima" w:cstheme="minorHAnsi"/>
          <w:sz w:val="20"/>
          <w:szCs w:val="20"/>
          <w:vertAlign w:val="superscript"/>
        </w:rPr>
        <w:footnoteReference w:id="19"/>
      </w:r>
      <w:r w:rsidRPr="00746333">
        <w:rPr>
          <w:rFonts w:ascii="Ebrima" w:hAnsi="Ebrima" w:cstheme="minorHAnsi"/>
          <w:sz w:val="20"/>
          <w:szCs w:val="20"/>
        </w:rPr>
        <w:t xml:space="preserve">. </w:t>
      </w:r>
    </w:p>
    <w:p w14:paraId="36693D76" w14:textId="74537B51" w:rsidR="0044118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61 miliónov dospelých vo veku 25 až 64 rokov od roku 2017 dokončilo formálne vzdelanie len na vyššiu </w:t>
      </w:r>
      <w:r w:rsidR="00AD639C">
        <w:rPr>
          <w:rFonts w:ascii="Ebrima" w:hAnsi="Ebrima" w:cstheme="minorHAnsi"/>
          <w:sz w:val="20"/>
          <w:szCs w:val="20"/>
          <w:highlight w:val="yellow"/>
        </w:rPr>
        <w:t>strednú</w:t>
      </w:r>
      <w:r w:rsidR="000D5DC5" w:rsidRPr="00746333">
        <w:rPr>
          <w:rFonts w:ascii="Ebrima" w:hAnsi="Ebrima" w:cstheme="minorHAnsi"/>
          <w:sz w:val="20"/>
          <w:szCs w:val="20"/>
        </w:rPr>
        <w:t xml:space="preserve"> </w:t>
      </w:r>
      <w:r w:rsidRPr="00746333">
        <w:rPr>
          <w:rFonts w:ascii="Ebrima" w:hAnsi="Ebrima" w:cstheme="minorHAnsi"/>
          <w:sz w:val="20"/>
          <w:szCs w:val="20"/>
        </w:rPr>
        <w:t>úroveň</w:t>
      </w:r>
      <w:r w:rsidRPr="00746333">
        <w:rPr>
          <w:rFonts w:ascii="Ebrima" w:hAnsi="Ebrima" w:cstheme="minorHAnsi"/>
          <w:sz w:val="20"/>
          <w:szCs w:val="20"/>
          <w:vertAlign w:val="superscript"/>
        </w:rPr>
        <w:footnoteReference w:id="20"/>
      </w:r>
      <w:r w:rsidRPr="00746333">
        <w:rPr>
          <w:rFonts w:ascii="Ebrima" w:hAnsi="Ebrima" w:cstheme="minorHAnsi"/>
          <w:sz w:val="20"/>
          <w:szCs w:val="20"/>
        </w:rPr>
        <w:t xml:space="preserve">. Podľa správy </w:t>
      </w:r>
      <w:proofErr w:type="spellStart"/>
      <w:r w:rsidRPr="00746333">
        <w:rPr>
          <w:rFonts w:ascii="Ebrima" w:hAnsi="Ebrima" w:cstheme="minorHAnsi"/>
          <w:sz w:val="20"/>
          <w:szCs w:val="20"/>
        </w:rPr>
        <w:t>Cedefop</w:t>
      </w:r>
      <w:proofErr w:type="spellEnd"/>
      <w:r w:rsidRPr="00746333">
        <w:rPr>
          <w:rFonts w:ascii="Ebrima" w:hAnsi="Ebrima" w:cstheme="minorHAnsi"/>
          <w:sz w:val="20"/>
          <w:szCs w:val="20"/>
          <w:vertAlign w:val="superscript"/>
        </w:rPr>
        <w:footnoteReference w:id="21"/>
      </w:r>
      <w:r w:rsidRPr="00746333">
        <w:rPr>
          <w:rFonts w:ascii="Ebrima" w:hAnsi="Ebrima" w:cstheme="minorHAnsi"/>
          <w:sz w:val="20"/>
          <w:szCs w:val="20"/>
        </w:rPr>
        <w:t xml:space="preserve"> počet dospelých v EÚ-28+ s potenciálom pre zvyšovanie úrovne zručností a získanie nových zručností predstavuje až 128 miliónov. Potenciál pre zvyšovanie úrovne zručností a získanie nových zručností vyplýva z ich nízkeho vzdelania, nízkych digitálnych zručností, nízkych kognitívnych zručností alebo ak majú stredné až vyššie vzdelanie a vyskytuje sa u nich riziko straty zručností alebo riziko zastarania zručností z dôvodu práce v jednoduchých povolaniach. Populácia nezamestnaných dospelých ľudí je rizikovou skupinou absolútneho nedostatku zručností, najmä u starších nezamestnaných osôb. U mladšej generácie je na rozdiel od dospelých nižšia pravdepodobnosť výskytu nedostatku digitálnych zručností. Mladší dospelí, ktorí netvoria súčasť pracovnej sily, naopak majú tendenciu mať nižšiu úroveň digitálnych zručností ako nezamestnaní dospelí. Navyše, u dospelých, ktorí netvoria súčasť pracovnej sily, je vyššia pravdepodobnosť v porovnaní s celkovou dospelou populáciou dosiahnuť nízke vzdelanie. Na Slovensku sú všeobecne rozšírení starší dospelí, ktorí netvoria súčasť pracovnej sily, a predstavujú 25 % celkovej dospelej populácie s nízkym vzdelaním. Navyše, pravdepodobnosť, že mladší dospelí, ktorí netvoria súčasť pracovnej sily na Slovensku majú nízke kognitívne schopnosti, je dvojnásobne vyššia ako v porovnaní s celkovou populáciou dospelých v krajine. Z európskej perspektívy majú zamestnaní dospelí nižšie riziko akejkoľvek straty zručností, napriek tomu, že nedostatok digitálnych zručností prevláda v dospelej populácii, najmä u dospelých vo veku 55 až 64 rokov</w:t>
      </w:r>
      <w:r w:rsidRPr="00746333">
        <w:rPr>
          <w:rFonts w:ascii="Ebrima" w:hAnsi="Ebrima" w:cstheme="minorHAnsi"/>
          <w:sz w:val="20"/>
          <w:szCs w:val="20"/>
          <w:vertAlign w:val="superscript"/>
        </w:rPr>
        <w:footnoteReference w:id="22"/>
      </w:r>
      <w:r w:rsidRPr="00746333">
        <w:rPr>
          <w:rFonts w:ascii="Ebrima" w:hAnsi="Ebrima" w:cstheme="minorHAnsi"/>
          <w:sz w:val="20"/>
          <w:szCs w:val="20"/>
        </w:rPr>
        <w:t>.</w:t>
      </w:r>
    </w:p>
    <w:p w14:paraId="051EE66C" w14:textId="77777777" w:rsidR="0094157C" w:rsidRPr="00746333" w:rsidRDefault="0094157C" w:rsidP="0094157C">
      <w:pPr>
        <w:spacing w:after="60" w:line="288" w:lineRule="auto"/>
        <w:jc w:val="both"/>
        <w:rPr>
          <w:rFonts w:ascii="Ebrima" w:hAnsi="Ebrima" w:cstheme="minorHAnsi"/>
          <w:sz w:val="20"/>
          <w:szCs w:val="20"/>
        </w:rPr>
      </w:pPr>
    </w:p>
    <w:p w14:paraId="7E67AC75" w14:textId="29686682" w:rsidR="00441183" w:rsidRPr="00106D2E" w:rsidRDefault="00441183" w:rsidP="00247858">
      <w:pPr>
        <w:pStyle w:val="Nadpis7"/>
      </w:pPr>
      <w:bookmarkStart w:id="14" w:name="_3ihunt2ess7i"/>
      <w:bookmarkStart w:id="15" w:name="_x59fycdxchyt"/>
      <w:bookmarkEnd w:id="14"/>
      <w:bookmarkEnd w:id="15"/>
      <w:r w:rsidRPr="00106D2E">
        <w:t>Cesty zvyšovania úrovne zručností: nové príležitosti pre dospelých</w:t>
      </w:r>
    </w:p>
    <w:p w14:paraId="6A50077A" w14:textId="6A40A2C1"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Zlepšovanie zručností ľudí je jednou z hlavných priorít Európskej únie, keďže v rôznych politikách sa uvádza potreba zvyšovania kvalifikácie dospelej populácie. Ako súčasť Programu v oblasti zručností pre Európu</w:t>
      </w:r>
      <w:r w:rsidRPr="00746333">
        <w:rPr>
          <w:rFonts w:ascii="Ebrima" w:hAnsi="Ebrima" w:cstheme="minorHAnsi"/>
          <w:sz w:val="20"/>
          <w:szCs w:val="20"/>
          <w:vertAlign w:val="superscript"/>
        </w:rPr>
        <w:footnoteReference w:id="23"/>
      </w:r>
      <w:r w:rsidRPr="00746333">
        <w:rPr>
          <w:rFonts w:ascii="Ebrima" w:hAnsi="Ebrima" w:cstheme="minorHAnsi"/>
          <w:sz w:val="20"/>
          <w:szCs w:val="20"/>
        </w:rPr>
        <w:t xml:space="preserve"> bolo v decembri 2016 prijaté Odporúčanie Rady EÚ Cesty zvyšovania úrovne zručností: nové príležitosti pre </w:t>
      </w:r>
      <w:r w:rsidRPr="00746333">
        <w:rPr>
          <w:rFonts w:ascii="Ebrima" w:hAnsi="Ebrima" w:cstheme="minorHAnsi"/>
          <w:sz w:val="20"/>
          <w:szCs w:val="20"/>
        </w:rPr>
        <w:lastRenderedPageBreak/>
        <w:t>dospelých</w:t>
      </w:r>
      <w:r w:rsidRPr="00746333">
        <w:rPr>
          <w:rFonts w:ascii="Ebrima" w:hAnsi="Ebrima" w:cstheme="minorHAnsi"/>
          <w:sz w:val="20"/>
          <w:szCs w:val="20"/>
          <w:vertAlign w:val="superscript"/>
        </w:rPr>
        <w:footnoteReference w:id="24"/>
      </w:r>
      <w:r w:rsidRPr="00746333">
        <w:rPr>
          <w:rFonts w:ascii="Ebrima" w:hAnsi="Ebrima" w:cstheme="minorHAnsi"/>
          <w:sz w:val="20"/>
          <w:szCs w:val="20"/>
        </w:rPr>
        <w:t xml:space="preserve">. Jeho ciele sa zameriavajú na posilnenie základných zručností u dospelej populácie v EÚ a vytváranie príležitostí a podpory pre dospelých pri získavaní minimálnej úrovne čitateľskej gramotnosti, matematickej gramotnosti a digitálnych zručností alebo širšieho súboru zručností potrebných pre napredovanie smerom k vyššiemu </w:t>
      </w:r>
      <w:r w:rsidR="003A5778">
        <w:rPr>
          <w:rFonts w:ascii="Ebrima" w:hAnsi="Ebrima" w:cstheme="minorHAnsi"/>
          <w:sz w:val="20"/>
          <w:szCs w:val="20"/>
          <w:highlight w:val="yellow"/>
        </w:rPr>
        <w:t>strednému</w:t>
      </w:r>
      <w:r w:rsidR="003A5778" w:rsidRPr="00746333">
        <w:rPr>
          <w:rFonts w:ascii="Ebrima" w:hAnsi="Ebrima" w:cstheme="minorHAnsi"/>
          <w:sz w:val="20"/>
          <w:szCs w:val="20"/>
        </w:rPr>
        <w:t xml:space="preserve"> </w:t>
      </w:r>
      <w:r w:rsidRPr="00746333">
        <w:rPr>
          <w:rFonts w:ascii="Ebrima" w:hAnsi="Ebrima" w:cstheme="minorHAnsi"/>
          <w:sz w:val="20"/>
          <w:szCs w:val="20"/>
        </w:rPr>
        <w:t>alebo rovnocennému vzdelaniu (úroveň 3 alebo 4 Európskeho kvalifikačného rámca (EKR)</w:t>
      </w:r>
      <w:r w:rsidRPr="00746333">
        <w:rPr>
          <w:rFonts w:ascii="Ebrima" w:hAnsi="Ebrima" w:cstheme="minorHAnsi"/>
          <w:sz w:val="20"/>
          <w:szCs w:val="20"/>
          <w:vertAlign w:val="superscript"/>
        </w:rPr>
        <w:footnoteReference w:id="25"/>
      </w:r>
      <w:r w:rsidRPr="00746333">
        <w:rPr>
          <w:rFonts w:ascii="Ebrima" w:hAnsi="Ebrima" w:cstheme="minorHAnsi"/>
          <w:sz w:val="20"/>
          <w:szCs w:val="20"/>
        </w:rPr>
        <w:t>.</w:t>
      </w:r>
    </w:p>
    <w:p w14:paraId="1B3BC0A5" w14:textId="41AEC945"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Odporúčanie prispieva k dosiahnutiu cieľa udržateľného rozvoja OSN č. 4</w:t>
      </w:r>
      <w:r w:rsidRPr="00746333">
        <w:rPr>
          <w:rFonts w:ascii="Ebrima" w:hAnsi="Ebrima" w:cstheme="minorHAnsi"/>
          <w:sz w:val="20"/>
          <w:szCs w:val="20"/>
          <w:vertAlign w:val="superscript"/>
        </w:rPr>
        <w:footnoteReference w:id="26"/>
      </w:r>
      <w:r w:rsidRPr="00746333">
        <w:rPr>
          <w:rFonts w:ascii="Ebrima" w:hAnsi="Ebrima" w:cstheme="minorHAnsi"/>
          <w:sz w:val="20"/>
          <w:szCs w:val="20"/>
        </w:rPr>
        <w:t xml:space="preserve"> zameraného na zabezpečenie </w:t>
      </w:r>
      <w:proofErr w:type="spellStart"/>
      <w:r w:rsidRPr="00746333">
        <w:rPr>
          <w:rFonts w:ascii="Ebrima" w:hAnsi="Ebrima" w:cstheme="minorHAnsi"/>
          <w:sz w:val="20"/>
          <w:szCs w:val="20"/>
        </w:rPr>
        <w:t>inkluzívneho</w:t>
      </w:r>
      <w:proofErr w:type="spellEnd"/>
      <w:r w:rsidRPr="00746333">
        <w:rPr>
          <w:rFonts w:ascii="Ebrima" w:hAnsi="Ebrima" w:cstheme="minorHAnsi"/>
          <w:sz w:val="20"/>
          <w:szCs w:val="20"/>
        </w:rPr>
        <w:t xml:space="preserve"> a rovnocenného kvalitného vzdelávania a podporu možnosti celoživotného vzdelávania pre všetkých do roku 2030. Odráža tiež princípy Európskeho piliera sociálnych práv,</w:t>
      </w:r>
      <w:r w:rsidRPr="00746333">
        <w:rPr>
          <w:rFonts w:ascii="Ebrima" w:hAnsi="Ebrima" w:cstheme="minorHAnsi"/>
          <w:sz w:val="20"/>
          <w:szCs w:val="20"/>
          <w:vertAlign w:val="superscript"/>
        </w:rPr>
        <w:footnoteReference w:id="27"/>
      </w:r>
      <w:r w:rsidRPr="00746333">
        <w:rPr>
          <w:rFonts w:ascii="Ebrima" w:hAnsi="Ebrima" w:cstheme="minorHAnsi"/>
          <w:sz w:val="20"/>
          <w:szCs w:val="20"/>
        </w:rPr>
        <w:t xml:space="preserve"> najmä zabezpečenie práva na kvalitné a </w:t>
      </w:r>
      <w:proofErr w:type="spellStart"/>
      <w:r w:rsidRPr="00746333">
        <w:rPr>
          <w:rFonts w:ascii="Ebrima" w:hAnsi="Ebrima" w:cstheme="minorHAnsi"/>
          <w:sz w:val="20"/>
          <w:szCs w:val="20"/>
        </w:rPr>
        <w:t>inkluzívne</w:t>
      </w:r>
      <w:proofErr w:type="spellEnd"/>
      <w:r w:rsidRPr="00746333">
        <w:rPr>
          <w:rFonts w:ascii="Ebrima" w:hAnsi="Ebrima" w:cstheme="minorHAnsi"/>
          <w:sz w:val="20"/>
          <w:szCs w:val="20"/>
        </w:rPr>
        <w:t xml:space="preserve"> vzdelávanie, odbornú prípravu a celoživotné vzdelávanie vrátane rovnocenných príležitostí pre nedostatočne zastúpené skupiny a prístup na pracovný trh. Jedným z cieľov Európskeho vzdelávacieho priestoru do roku 2025 je zlepšiť vzdelávanie, odbornú prípravu a celoživotné vzdelávanie</w:t>
      </w:r>
      <w:r w:rsidRPr="00746333">
        <w:rPr>
          <w:rFonts w:ascii="Ebrima" w:hAnsi="Ebrima" w:cstheme="minorHAnsi"/>
          <w:sz w:val="20"/>
          <w:szCs w:val="20"/>
          <w:vertAlign w:val="superscript"/>
        </w:rPr>
        <w:footnoteReference w:id="28"/>
      </w:r>
      <w:r w:rsidRPr="00746333">
        <w:rPr>
          <w:rFonts w:ascii="Ebrima" w:hAnsi="Ebrima" w:cstheme="minorHAnsi"/>
          <w:sz w:val="20"/>
          <w:szCs w:val="20"/>
        </w:rPr>
        <w:t>. Európsky program v oblasti vzdelávania dospelých</w:t>
      </w:r>
      <w:r w:rsidRPr="00746333">
        <w:rPr>
          <w:rFonts w:ascii="Ebrima" w:hAnsi="Ebrima" w:cstheme="minorHAnsi"/>
          <w:sz w:val="20"/>
          <w:szCs w:val="20"/>
          <w:vertAlign w:val="superscript"/>
        </w:rPr>
        <w:footnoteReference w:id="29"/>
      </w:r>
      <w:r w:rsidRPr="00746333">
        <w:rPr>
          <w:rFonts w:ascii="Ebrima" w:hAnsi="Ebrima" w:cstheme="minorHAnsi"/>
          <w:sz w:val="20"/>
          <w:szCs w:val="20"/>
        </w:rPr>
        <w:t xml:space="preserve"> podporuje ciele stratégie Európa 2020</w:t>
      </w:r>
      <w:r w:rsidRPr="00746333">
        <w:rPr>
          <w:rFonts w:ascii="Ebrima" w:hAnsi="Ebrima" w:cstheme="minorHAnsi"/>
          <w:sz w:val="20"/>
          <w:szCs w:val="20"/>
          <w:vertAlign w:val="superscript"/>
        </w:rPr>
        <w:footnoteReference w:id="30"/>
      </w:r>
      <w:r w:rsidRPr="00746333">
        <w:rPr>
          <w:rFonts w:ascii="Ebrima" w:hAnsi="Ebrima" w:cstheme="minorHAnsi"/>
          <w:sz w:val="20"/>
          <w:szCs w:val="20"/>
        </w:rPr>
        <w:t xml:space="preserve">, najmä čo sa týka umožnenia aktívnej účasti dospelých s </w:t>
      </w:r>
      <w:r w:rsidR="00E622C3">
        <w:rPr>
          <w:rFonts w:ascii="Ebrima" w:hAnsi="Ebrima" w:cstheme="minorHAnsi"/>
          <w:sz w:val="20"/>
          <w:szCs w:val="20"/>
        </w:rPr>
        <w:t>nízkou úrovňou vzdelania</w:t>
      </w:r>
      <w:r w:rsidRPr="00746333">
        <w:rPr>
          <w:rFonts w:ascii="Ebrima" w:hAnsi="Ebrima" w:cstheme="minorHAnsi"/>
          <w:sz w:val="20"/>
          <w:szCs w:val="20"/>
        </w:rPr>
        <w:t xml:space="preserve"> a starších pracovníkov v spoločnosti a na trhu práce. </w:t>
      </w:r>
    </w:p>
    <w:p w14:paraId="5E5A2DF1"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Iniciatíva Cesty zvyšovania úrovne zručností si vyžaduje zabezpečenie troch krokov uvedených v Odporúčaní</w:t>
      </w:r>
      <w:r w:rsidRPr="00746333">
        <w:rPr>
          <w:rFonts w:ascii="Ebrima" w:hAnsi="Ebrima" w:cstheme="minorHAnsi"/>
          <w:sz w:val="20"/>
          <w:szCs w:val="20"/>
          <w:vertAlign w:val="superscript"/>
        </w:rPr>
        <w:footnoteReference w:id="31"/>
      </w:r>
      <w:r w:rsidRPr="00746333">
        <w:rPr>
          <w:rFonts w:ascii="Ebrima" w:hAnsi="Ebrima" w:cstheme="minorHAnsi"/>
          <w:sz w:val="20"/>
          <w:szCs w:val="20"/>
        </w:rPr>
        <w:t xml:space="preserve">: </w:t>
      </w:r>
    </w:p>
    <w:p w14:paraId="44A152A3" w14:textId="77777777" w:rsidR="00441183" w:rsidRPr="00746333" w:rsidRDefault="00441183" w:rsidP="0094157C">
      <w:pPr>
        <w:pStyle w:val="Odsekzoznamu"/>
        <w:numPr>
          <w:ilvl w:val="0"/>
          <w:numId w:val="16"/>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hodnotenie zručností („poskytovanie možnosti podstúpiť hodnotenie pre dospelých v prioritných cieľových skupinách, t. j. audit zručností, s cieľom identifikovať existujúce zručnosti a potreby zvýšenia kvalifikácie“), </w:t>
      </w:r>
    </w:p>
    <w:p w14:paraId="7BEC1A1E" w14:textId="77777777" w:rsidR="00441183" w:rsidRPr="00746333" w:rsidRDefault="00441183" w:rsidP="0094157C">
      <w:pPr>
        <w:pStyle w:val="Odsekzoznamu"/>
        <w:numPr>
          <w:ilvl w:val="0"/>
          <w:numId w:val="16"/>
        </w:numPr>
        <w:spacing w:after="60" w:line="288" w:lineRule="auto"/>
        <w:jc w:val="both"/>
        <w:rPr>
          <w:rFonts w:ascii="Ebrima" w:hAnsi="Ebrima" w:cstheme="minorHAnsi"/>
          <w:sz w:val="20"/>
          <w:szCs w:val="20"/>
        </w:rPr>
      </w:pPr>
      <w:r w:rsidRPr="00746333">
        <w:rPr>
          <w:rFonts w:ascii="Ebrima" w:hAnsi="Ebrima" w:cstheme="minorHAnsi"/>
          <w:sz w:val="20"/>
          <w:szCs w:val="20"/>
        </w:rPr>
        <w:t>poskytovanie individualizovanej a flexibilnej ponuky vzdelávania („poskytovanie ponuky vzdelávania a odbornej prípravy, pričom sú splnené potreby identifikované v posúdení zručností. Pre migrantov z tretích krajín podľa potreby príležitosti naučiť sa jazyk a príprava na odbornú prípravu“),</w:t>
      </w:r>
    </w:p>
    <w:p w14:paraId="2BB2E81C" w14:textId="77777777" w:rsidR="00441183" w:rsidRPr="00746333" w:rsidRDefault="00441183" w:rsidP="0094157C">
      <w:pPr>
        <w:pStyle w:val="Odsekzoznamu"/>
        <w:numPr>
          <w:ilvl w:val="0"/>
          <w:numId w:val="16"/>
        </w:numPr>
        <w:spacing w:after="60" w:line="288" w:lineRule="auto"/>
        <w:jc w:val="both"/>
        <w:rPr>
          <w:rFonts w:ascii="Ebrima" w:hAnsi="Ebrima" w:cstheme="minorHAnsi"/>
          <w:sz w:val="20"/>
          <w:szCs w:val="20"/>
        </w:rPr>
      </w:pPr>
      <w:r w:rsidRPr="00746333">
        <w:rPr>
          <w:rFonts w:ascii="Ebrima" w:hAnsi="Ebrima" w:cstheme="minorHAnsi"/>
          <w:sz w:val="20"/>
          <w:szCs w:val="20"/>
        </w:rPr>
        <w:t>validácia a uznávanie získaných zručností</w:t>
      </w:r>
      <w:r w:rsidRPr="00746333">
        <w:rPr>
          <w:rFonts w:ascii="Ebrima" w:hAnsi="Ebrima" w:cstheme="minorHAnsi"/>
          <w:sz w:val="20"/>
          <w:szCs w:val="20"/>
          <w:vertAlign w:val="superscript"/>
        </w:rPr>
        <w:t xml:space="preserve"> </w:t>
      </w:r>
      <w:r w:rsidRPr="00746333">
        <w:rPr>
          <w:rFonts w:ascii="Ebrima" w:hAnsi="Ebrima" w:cstheme="minorHAnsi"/>
          <w:sz w:val="20"/>
          <w:szCs w:val="20"/>
        </w:rPr>
        <w:t xml:space="preserve"> („posúdenie a overenie získaných znalostí, zručností a kompetencií vrátane učenia sa v práci a podpory certifikácie zameranej na kvalifikáciu, v súlade s národnými kvalifikačnými rámcami a systémami“). </w:t>
      </w:r>
    </w:p>
    <w:p w14:paraId="74BB4947"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Okrem toho je na úspešnú implementáciu iniciatívy nevyhnutné prijať efektívne opatrenia aktívnej pomoci, poradenstva a podpory v oblasti rozvoja zručností a kvalifikácií.</w:t>
      </w:r>
    </w:p>
    <w:p w14:paraId="4FF712AA" w14:textId="77CA1209" w:rsidR="0044118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Podľa správy Európskej komisie</w:t>
      </w:r>
      <w:r w:rsidRPr="00746333">
        <w:rPr>
          <w:rFonts w:ascii="Ebrima" w:hAnsi="Ebrima" w:cstheme="minorHAnsi"/>
          <w:sz w:val="20"/>
          <w:szCs w:val="20"/>
          <w:vertAlign w:val="superscript"/>
        </w:rPr>
        <w:footnoteReference w:id="32"/>
      </w:r>
      <w:r w:rsidRPr="00746333">
        <w:rPr>
          <w:rFonts w:ascii="Ebrima" w:hAnsi="Ebrima" w:cstheme="minorHAnsi"/>
          <w:sz w:val="20"/>
          <w:szCs w:val="20"/>
        </w:rPr>
        <w:t xml:space="preserve"> o implementácii Ciest zvyšovania zručností je 34 % ľudí s </w:t>
      </w:r>
      <w:r w:rsidR="00E622C3">
        <w:rPr>
          <w:rFonts w:ascii="Ebrima" w:hAnsi="Ebrima" w:cstheme="minorHAnsi"/>
          <w:sz w:val="20"/>
          <w:szCs w:val="20"/>
        </w:rPr>
        <w:t>nízkou úrovňou vzdelania</w:t>
      </w:r>
      <w:r w:rsidRPr="00746333">
        <w:rPr>
          <w:rFonts w:ascii="Ebrima" w:hAnsi="Ebrima" w:cstheme="minorHAnsi"/>
          <w:sz w:val="20"/>
          <w:szCs w:val="20"/>
        </w:rPr>
        <w:t xml:space="preserve"> ohrozených chudobou. Ďalším faktorom ovplyvňujúcim riziko zániku alebo redukcie povolaní je </w:t>
      </w:r>
      <w:r w:rsidRPr="00746333">
        <w:rPr>
          <w:rFonts w:ascii="Ebrima" w:hAnsi="Ebrima" w:cstheme="minorHAnsi"/>
          <w:sz w:val="20"/>
          <w:szCs w:val="20"/>
        </w:rPr>
        <w:lastRenderedPageBreak/>
        <w:t xml:space="preserve">automatizácia. Štúdia OECD o </w:t>
      </w:r>
      <w:r w:rsidRPr="00746333">
        <w:rPr>
          <w:rFonts w:ascii="Ebrima" w:hAnsi="Ebrima" w:cstheme="minorHAnsi"/>
          <w:i/>
          <w:sz w:val="20"/>
          <w:szCs w:val="20"/>
        </w:rPr>
        <w:t>automatizácii, využívaní zručností a odbornej príprave</w:t>
      </w:r>
      <w:r w:rsidRPr="00746333">
        <w:rPr>
          <w:rFonts w:ascii="Ebrima" w:hAnsi="Ebrima" w:cstheme="minorHAnsi"/>
          <w:sz w:val="20"/>
          <w:szCs w:val="20"/>
          <w:vertAlign w:val="superscript"/>
        </w:rPr>
        <w:footnoteReference w:id="33"/>
      </w:r>
      <w:r w:rsidRPr="00746333">
        <w:rPr>
          <w:rFonts w:ascii="Ebrima" w:hAnsi="Ebrima" w:cstheme="minorHAnsi"/>
          <w:i/>
          <w:sz w:val="20"/>
          <w:szCs w:val="20"/>
        </w:rPr>
        <w:t xml:space="preserve"> </w:t>
      </w:r>
      <w:r w:rsidRPr="00746333">
        <w:rPr>
          <w:rFonts w:ascii="Ebrima" w:hAnsi="Ebrima" w:cstheme="minorHAnsi"/>
          <w:sz w:val="20"/>
          <w:szCs w:val="20"/>
        </w:rPr>
        <w:t xml:space="preserve">uvádza, že rizikové povolania v dôsledku automatizácie sú bežné povolania s nízkymi požiadavkami na zručnosti a vzdelanie. Odhaduje, že na Slovensku je automatizáciou ohrozených 33 % povolaní. </w:t>
      </w:r>
    </w:p>
    <w:p w14:paraId="798D7685" w14:textId="77777777" w:rsidR="0094157C" w:rsidRPr="00746333" w:rsidRDefault="0094157C" w:rsidP="0094157C">
      <w:pPr>
        <w:spacing w:after="60" w:line="288" w:lineRule="auto"/>
        <w:jc w:val="both"/>
        <w:rPr>
          <w:rFonts w:ascii="Ebrima" w:hAnsi="Ebrima" w:cstheme="minorHAnsi"/>
          <w:sz w:val="20"/>
          <w:szCs w:val="20"/>
        </w:rPr>
      </w:pPr>
    </w:p>
    <w:p w14:paraId="5493F6EC" w14:textId="5986A297" w:rsidR="00441183" w:rsidRPr="00106D2E" w:rsidRDefault="00247858" w:rsidP="00890486">
      <w:pPr>
        <w:pStyle w:val="Nadpis2"/>
        <w:ind w:left="720"/>
      </w:pPr>
      <w:bookmarkStart w:id="16" w:name="_Toc61198436"/>
      <w:r>
        <w:t xml:space="preserve">1.2 </w:t>
      </w:r>
      <w:r w:rsidR="00EC747A">
        <w:t xml:space="preserve"> </w:t>
      </w:r>
      <w:r w:rsidR="00441183" w:rsidRPr="00106D2E">
        <w:t>Základné zručnosti v strategických dokumentoch SR</w:t>
      </w:r>
      <w:bookmarkEnd w:id="16"/>
    </w:p>
    <w:p w14:paraId="53A64E0C"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Strategické dokumenty SR v oblasti vzdelávania neuvádzajú potrebu rozvoja základných zručností u dospelých. Hoci obe stratégie celoživotného vzdelávania (2009, 2011)</w:t>
      </w:r>
      <w:r w:rsidRPr="00746333">
        <w:rPr>
          <w:rStyle w:val="Odkaznapoznmkupodiarou"/>
          <w:rFonts w:ascii="Ebrima" w:hAnsi="Ebrima" w:cstheme="minorHAnsi"/>
          <w:sz w:val="20"/>
          <w:szCs w:val="20"/>
        </w:rPr>
        <w:footnoteReference w:id="34"/>
      </w:r>
      <w:r w:rsidRPr="00746333">
        <w:rPr>
          <w:rFonts w:ascii="Ebrima" w:hAnsi="Ebrima" w:cstheme="minorHAnsi"/>
          <w:sz w:val="20"/>
          <w:szCs w:val="20"/>
        </w:rPr>
        <w:t xml:space="preserve"> reflektujú Odporúčanie Rady EÚ o kľúčových kompetenciách pre celoživotné vzdelávanie, skôr sa zameriavajú na iné kľúčové kompetencie, než je čitateľská a matematická gramotnosť. Výnimkou je digitálna gramotnosť, ktorú zdôrazňujú takmer všetky dokumenty zaoberajúce sa rozvojom zručností v SR. Jedným z cieľov inovovanej stratégie z roku 2011 bolo viac podporiť rozvoj kľúčových kompetencií a umožnenie každému „priebežne sa vzdelávať, aby bol </w:t>
      </w:r>
      <w:proofErr w:type="spellStart"/>
      <w:r w:rsidRPr="00746333">
        <w:rPr>
          <w:rFonts w:ascii="Ebrima" w:hAnsi="Ebrima" w:cstheme="minorHAnsi"/>
          <w:sz w:val="20"/>
          <w:szCs w:val="20"/>
        </w:rPr>
        <w:t>zamestnateľný</w:t>
      </w:r>
      <w:proofErr w:type="spellEnd"/>
      <w:r w:rsidRPr="00746333">
        <w:rPr>
          <w:rFonts w:ascii="Ebrima" w:hAnsi="Ebrima" w:cstheme="minorHAnsi"/>
          <w:sz w:val="20"/>
          <w:szCs w:val="20"/>
        </w:rPr>
        <w:t xml:space="preserve">, schopný vhodne sa začleniť do spoločnosti a osobnostne sa rozvíjať.“ Medzi tieto kľúčové kompetencie boli vybraté finančná gramotnosť, komunikácia vo svetových jazykoch, digitálna gramotnosť, podnikateľské kompetencie a aktívne občianstvo. </w:t>
      </w:r>
    </w:p>
    <w:p w14:paraId="2E0CFC20"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Stratégia konštatuje najnižšiu motiváciu zúčastňovať sa na ďalšom vzdelávaní v skupine nízko kvalifikovaných osôb a tiež potrebu odbúrať v ďalšom vzdelávaní prekážky brániace vo vzdelávaní, ale nijako nešpecifikuje formy ďalšieho vzdelávania, ktoré by rôznym skupinám pomohli v získavaní alebo rozvoji kľúčových kompetencií alebo profesijnom raste. V záverečných odporúčaniach stratégie je však zahrnutá potreba zohľadňovať výsledky výskumu PIAAC pri príprave dospelých pre pracovný trh. </w:t>
      </w:r>
    </w:p>
    <w:p w14:paraId="43312254" w14:textId="77777777" w:rsidR="00441183" w:rsidRPr="00746333" w:rsidRDefault="00441183" w:rsidP="0094157C">
      <w:pPr>
        <w:autoSpaceDE w:val="0"/>
        <w:autoSpaceDN w:val="0"/>
        <w:adjustRightInd w:val="0"/>
        <w:spacing w:after="60" w:line="288" w:lineRule="auto"/>
        <w:jc w:val="both"/>
        <w:rPr>
          <w:rFonts w:ascii="Ebrima" w:hAnsi="Ebrima" w:cstheme="minorHAnsi"/>
          <w:sz w:val="20"/>
          <w:szCs w:val="20"/>
        </w:rPr>
      </w:pPr>
      <w:r w:rsidRPr="00746333">
        <w:rPr>
          <w:rFonts w:ascii="Ebrima" w:hAnsi="Ebrima" w:cstheme="minorHAnsi"/>
          <w:sz w:val="20"/>
          <w:szCs w:val="20"/>
        </w:rPr>
        <w:t>V roku 2011 sa Slovenská republika zapojila do medzinárodného výskumu zručností dospelých vo veku 16 – 65 rokov – PIAAC</w:t>
      </w:r>
      <w:r w:rsidRPr="00746333">
        <w:rPr>
          <w:rStyle w:val="Odkaznapoznmkupodiarou"/>
          <w:rFonts w:ascii="Ebrima" w:hAnsi="Ebrima" w:cstheme="minorHAnsi"/>
          <w:sz w:val="20"/>
          <w:szCs w:val="20"/>
        </w:rPr>
        <w:footnoteReference w:id="35"/>
      </w:r>
      <w:r w:rsidRPr="00746333">
        <w:rPr>
          <w:rFonts w:ascii="Ebrima" w:hAnsi="Ebrima" w:cstheme="minorHAnsi"/>
          <w:sz w:val="20"/>
          <w:szCs w:val="20"/>
        </w:rPr>
        <w:t xml:space="preserve">, ktorý bol prvým výskumom zameraným aj na čitateľskú, matematickú a počítačovú gramotnosť u dospelých v SR. Výsledky ukázali, že základným zručnostiam je potrebné venovať zvýšenú pozornosť, pretože až 11,8 % dospelých preukázalo len najnižšiu úroveň čitateľskej gramotnosti a 13,8 % len najnižšiu úroveň matematickej gramotnosti. Slovensko sa tiež radí ku krajinám s najvyšším podielom ľudí bez počítačovej gramotnosti – až 21,7 %. </w:t>
      </w:r>
    </w:p>
    <w:p w14:paraId="4EFECE07" w14:textId="5F1C7FAE"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Napriek týmto existujúcim údajom a tiež pomerne rozsiahlemu riešeniu problematiky základných zručností na úrovni EÚ a v niektorých členských štátoch sa téma základných zručností na Slovensku nestretla s primeranou odozvou, ba čo viac, zostala nepomenovaná ako jedna z oblastí ďalšieho vzdelávania/vzdelávania dospelých, ktorá si vyžaduje intervenciu. Žiadna inštitúcia na Slovensku sa systematicky nezaoberá vzdelávaním v oblasti rozvoja základných zručností dospelých a jej metodickou podporou. Časť rozvoja gramotností u nízko kvalifikovaných a sociálne znevýhodnený</w:t>
      </w:r>
      <w:r w:rsidR="00091DEF">
        <w:rPr>
          <w:rFonts w:ascii="Ebrima" w:hAnsi="Ebrima" w:cstheme="minorHAnsi"/>
          <w:sz w:val="20"/>
          <w:szCs w:val="20"/>
        </w:rPr>
        <w:t>ch</w:t>
      </w:r>
      <w:r w:rsidRPr="00746333">
        <w:rPr>
          <w:rFonts w:ascii="Ebrima" w:hAnsi="Ebrima" w:cstheme="minorHAnsi"/>
          <w:sz w:val="20"/>
          <w:szCs w:val="20"/>
        </w:rPr>
        <w:t xml:space="preserve"> dospelý</w:t>
      </w:r>
      <w:r w:rsidR="00091DEF">
        <w:rPr>
          <w:rFonts w:ascii="Ebrima" w:hAnsi="Ebrima" w:cstheme="minorHAnsi"/>
          <w:sz w:val="20"/>
          <w:szCs w:val="20"/>
        </w:rPr>
        <w:t>ch</w:t>
      </w:r>
      <w:r w:rsidRPr="00746333">
        <w:rPr>
          <w:rFonts w:ascii="Ebrima" w:hAnsi="Ebrima" w:cstheme="minorHAnsi"/>
          <w:sz w:val="20"/>
          <w:szCs w:val="20"/>
        </w:rPr>
        <w:t xml:space="preserve"> pokrývajú organizácie občianskej spoločnosti, tieto aktivity však nie sú systematicky zmapované, sú </w:t>
      </w:r>
      <w:proofErr w:type="spellStart"/>
      <w:r w:rsidRPr="00746333">
        <w:rPr>
          <w:rFonts w:ascii="Ebrima" w:hAnsi="Ebrima" w:cstheme="minorHAnsi"/>
          <w:sz w:val="20"/>
          <w:szCs w:val="20"/>
        </w:rPr>
        <w:t>fragmentované</w:t>
      </w:r>
      <w:proofErr w:type="spellEnd"/>
      <w:r w:rsidRPr="00746333">
        <w:rPr>
          <w:rFonts w:ascii="Ebrima" w:hAnsi="Ebrima" w:cstheme="minorHAnsi"/>
          <w:sz w:val="20"/>
          <w:szCs w:val="20"/>
        </w:rPr>
        <w:t xml:space="preserve"> a často závislé na finančnej podpore prostredníctvom rôznych proj</w:t>
      </w:r>
      <w:r w:rsidR="00667D27">
        <w:rPr>
          <w:rFonts w:ascii="Ebrima" w:hAnsi="Ebrima" w:cstheme="minorHAnsi"/>
          <w:sz w:val="20"/>
          <w:szCs w:val="20"/>
        </w:rPr>
        <w:t>ektov. Rovnako zatiaľ nie je za</w:t>
      </w:r>
      <w:r w:rsidRPr="00746333">
        <w:rPr>
          <w:rFonts w:ascii="Ebrima" w:hAnsi="Ebrima" w:cstheme="minorHAnsi"/>
          <w:sz w:val="20"/>
          <w:szCs w:val="20"/>
        </w:rPr>
        <w:t xml:space="preserve">definované, čo základné zručnosti, resp. gramotnosti </w:t>
      </w:r>
      <w:r w:rsidR="0094157C">
        <w:rPr>
          <w:rFonts w:ascii="Ebrima" w:hAnsi="Ebrima" w:cstheme="minorHAnsi"/>
          <w:sz w:val="20"/>
          <w:szCs w:val="20"/>
        </w:rPr>
        <w:t>p</w:t>
      </w:r>
      <w:r w:rsidRPr="00746333">
        <w:rPr>
          <w:rFonts w:ascii="Ebrima" w:hAnsi="Ebrima" w:cstheme="minorHAnsi"/>
          <w:sz w:val="20"/>
          <w:szCs w:val="20"/>
        </w:rPr>
        <w:t>redstavujú a nie sú stanovené štandardy, ktoré by určovali úrovne základných zručností, ktoré má učiaci sa dosiahnuť. Nedostatok základných zručností sa týka najmä skupín obyvateľstva s najnižšími stupňami vzdelania (</w:t>
      </w:r>
      <w:r w:rsidR="0094157C">
        <w:rPr>
          <w:rFonts w:ascii="Ebrima" w:hAnsi="Ebrima" w:cstheme="minorHAnsi"/>
          <w:sz w:val="20"/>
          <w:szCs w:val="20"/>
        </w:rPr>
        <w:t xml:space="preserve">EKR </w:t>
      </w:r>
      <w:r w:rsidRPr="00746333">
        <w:rPr>
          <w:rFonts w:ascii="Ebrima" w:hAnsi="Ebrima" w:cstheme="minorHAnsi"/>
          <w:sz w:val="20"/>
          <w:szCs w:val="20"/>
        </w:rPr>
        <w:t>0 - 2), ktoré sú často ťažko dosiahnuteľné a</w:t>
      </w:r>
      <w:r w:rsidR="00091DEF">
        <w:rPr>
          <w:rFonts w:ascii="Ebrima" w:hAnsi="Ebrima" w:cstheme="minorHAnsi"/>
          <w:sz w:val="20"/>
          <w:szCs w:val="20"/>
        </w:rPr>
        <w:t xml:space="preserve"> pre tieto </w:t>
      </w:r>
      <w:proofErr w:type="spellStart"/>
      <w:r w:rsidR="00091DEF">
        <w:rPr>
          <w:rFonts w:ascii="Ebrima" w:hAnsi="Ebrima" w:cstheme="minorHAnsi"/>
          <w:sz w:val="20"/>
          <w:szCs w:val="20"/>
        </w:rPr>
        <w:t>skupin</w:t>
      </w:r>
      <w:proofErr w:type="spellEnd"/>
      <w:r w:rsidR="00091DEF">
        <w:rPr>
          <w:rFonts w:ascii="Ebrima" w:hAnsi="Ebrima" w:cstheme="minorHAnsi"/>
          <w:sz w:val="20"/>
          <w:szCs w:val="20"/>
        </w:rPr>
        <w:t xml:space="preserve"> dospelých je </w:t>
      </w:r>
      <w:r w:rsidRPr="00746333">
        <w:rPr>
          <w:rFonts w:ascii="Ebrima" w:hAnsi="Ebrima" w:cstheme="minorHAnsi"/>
          <w:sz w:val="20"/>
          <w:szCs w:val="20"/>
        </w:rPr>
        <w:t>mal</w:t>
      </w:r>
      <w:r w:rsidR="00091DEF">
        <w:rPr>
          <w:rFonts w:ascii="Ebrima" w:hAnsi="Ebrima" w:cstheme="minorHAnsi"/>
          <w:sz w:val="20"/>
          <w:szCs w:val="20"/>
        </w:rPr>
        <w:t>á</w:t>
      </w:r>
      <w:r w:rsidRPr="00746333">
        <w:rPr>
          <w:rFonts w:ascii="Ebrima" w:hAnsi="Ebrima" w:cstheme="minorHAnsi"/>
          <w:sz w:val="20"/>
          <w:szCs w:val="20"/>
        </w:rPr>
        <w:t>, resp. nulov</w:t>
      </w:r>
      <w:r w:rsidR="00091DEF">
        <w:rPr>
          <w:rFonts w:ascii="Ebrima" w:hAnsi="Ebrima" w:cstheme="minorHAnsi"/>
          <w:sz w:val="20"/>
          <w:szCs w:val="20"/>
        </w:rPr>
        <w:t>á</w:t>
      </w:r>
      <w:r w:rsidRPr="00746333">
        <w:rPr>
          <w:rFonts w:ascii="Ebrima" w:hAnsi="Ebrima" w:cstheme="minorHAnsi"/>
          <w:sz w:val="20"/>
          <w:szCs w:val="20"/>
        </w:rPr>
        <w:t xml:space="preserve"> pravdepodobnosť</w:t>
      </w:r>
      <w:r w:rsidR="00091DEF">
        <w:rPr>
          <w:rFonts w:ascii="Ebrima" w:hAnsi="Ebrima" w:cstheme="minorHAnsi"/>
          <w:sz w:val="20"/>
          <w:szCs w:val="20"/>
        </w:rPr>
        <w:t xml:space="preserve"> ich</w:t>
      </w:r>
      <w:r w:rsidRPr="00746333">
        <w:rPr>
          <w:rFonts w:ascii="Ebrima" w:hAnsi="Ebrima" w:cstheme="minorHAnsi"/>
          <w:sz w:val="20"/>
          <w:szCs w:val="20"/>
        </w:rPr>
        <w:t xml:space="preserve"> účasti </w:t>
      </w:r>
      <w:r w:rsidRPr="00746333">
        <w:rPr>
          <w:rFonts w:ascii="Ebrima" w:hAnsi="Ebrima" w:cstheme="minorHAnsi"/>
          <w:sz w:val="20"/>
          <w:szCs w:val="20"/>
        </w:rPr>
        <w:lastRenderedPageBreak/>
        <w:t>v</w:t>
      </w:r>
      <w:r w:rsidR="00091DEF">
        <w:rPr>
          <w:rFonts w:ascii="Ebrima" w:hAnsi="Ebrima" w:cstheme="minorHAnsi"/>
          <w:sz w:val="20"/>
          <w:szCs w:val="20"/>
        </w:rPr>
        <w:t> </w:t>
      </w:r>
      <w:r w:rsidRPr="00746333">
        <w:rPr>
          <w:rFonts w:ascii="Ebrima" w:hAnsi="Ebrima" w:cstheme="minorHAnsi"/>
          <w:sz w:val="20"/>
          <w:szCs w:val="20"/>
        </w:rPr>
        <w:t>klasických</w:t>
      </w:r>
      <w:r w:rsidR="00091DEF">
        <w:rPr>
          <w:rFonts w:ascii="Ebrima" w:hAnsi="Ebrima" w:cstheme="minorHAnsi"/>
          <w:sz w:val="20"/>
          <w:szCs w:val="20"/>
        </w:rPr>
        <w:t>/formálnych</w:t>
      </w:r>
      <w:r w:rsidRPr="00746333">
        <w:rPr>
          <w:rFonts w:ascii="Ebrima" w:hAnsi="Ebrima" w:cstheme="minorHAnsi"/>
          <w:sz w:val="20"/>
          <w:szCs w:val="20"/>
        </w:rPr>
        <w:t xml:space="preserve"> vzdelávacích programoch.  Základné zručnosti začali na systémovej úrovni v SR rezonovať až v súvislosti s Novým programom v oblasti zručností pre Európu</w:t>
      </w:r>
      <w:r w:rsidRPr="00746333">
        <w:rPr>
          <w:rStyle w:val="Odkaznapoznmkupodiarou"/>
          <w:rFonts w:ascii="Ebrima" w:hAnsi="Ebrima" w:cstheme="minorHAnsi"/>
          <w:sz w:val="20"/>
          <w:szCs w:val="20"/>
        </w:rPr>
        <w:footnoteReference w:id="36"/>
      </w:r>
      <w:r w:rsidRPr="00746333">
        <w:rPr>
          <w:rFonts w:ascii="Ebrima" w:hAnsi="Ebrima" w:cstheme="minorHAnsi"/>
          <w:sz w:val="20"/>
          <w:szCs w:val="20"/>
        </w:rPr>
        <w:t xml:space="preserve">, ktorý upozorňuje na tento problém vyskytujúci sa u veľkého počtu Európanov. </w:t>
      </w:r>
    </w:p>
    <w:p w14:paraId="2032B065" w14:textId="3A88D19B"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Problematika základných zručností nemôže byť iba záležitosťou sektora vzdelávania, vyžaduje si </w:t>
      </w:r>
      <w:r w:rsidR="00091DEF">
        <w:rPr>
          <w:rFonts w:ascii="Ebrima" w:hAnsi="Ebrima" w:cstheme="minorHAnsi"/>
          <w:sz w:val="20"/>
          <w:szCs w:val="20"/>
        </w:rPr>
        <w:t xml:space="preserve">medzi-rezortný </w:t>
      </w:r>
      <w:r w:rsidRPr="00746333">
        <w:rPr>
          <w:rFonts w:ascii="Ebrima" w:hAnsi="Ebrima" w:cstheme="minorHAnsi"/>
          <w:sz w:val="20"/>
          <w:szCs w:val="20"/>
        </w:rPr>
        <w:t xml:space="preserve">prístup, pretože sa dotýka aj nasledujúcich oblasti: </w:t>
      </w:r>
    </w:p>
    <w:p w14:paraId="53A5E1F7" w14:textId="77777777" w:rsidR="00441183" w:rsidRPr="00746333" w:rsidRDefault="00441183" w:rsidP="0094157C">
      <w:pPr>
        <w:pStyle w:val="Odsekzoznamu"/>
        <w:numPr>
          <w:ilvl w:val="0"/>
          <w:numId w:val="19"/>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zamestnanosti, </w:t>
      </w:r>
    </w:p>
    <w:p w14:paraId="1DDAA151" w14:textId="77777777" w:rsidR="00441183" w:rsidRPr="00746333" w:rsidRDefault="00441183" w:rsidP="0094157C">
      <w:pPr>
        <w:pStyle w:val="Odsekzoznamu"/>
        <w:numPr>
          <w:ilvl w:val="0"/>
          <w:numId w:val="19"/>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zdravia, životnej spokojnosti a životnej úrovne, </w:t>
      </w:r>
    </w:p>
    <w:p w14:paraId="676B5912" w14:textId="77777777" w:rsidR="00441183" w:rsidRPr="00746333" w:rsidRDefault="00441183" w:rsidP="0094157C">
      <w:pPr>
        <w:pStyle w:val="Odsekzoznamu"/>
        <w:numPr>
          <w:ilvl w:val="0"/>
          <w:numId w:val="19"/>
        </w:numPr>
        <w:spacing w:after="60" w:line="288" w:lineRule="auto"/>
        <w:jc w:val="both"/>
        <w:rPr>
          <w:rFonts w:ascii="Ebrima" w:hAnsi="Ebrima" w:cstheme="minorHAnsi"/>
          <w:sz w:val="20"/>
          <w:szCs w:val="20"/>
        </w:rPr>
      </w:pPr>
      <w:r w:rsidRPr="00746333">
        <w:rPr>
          <w:rFonts w:ascii="Ebrima" w:hAnsi="Ebrima" w:cstheme="minorHAnsi"/>
          <w:sz w:val="20"/>
          <w:szCs w:val="20"/>
        </w:rPr>
        <w:t xml:space="preserve">finančných záležitostí, </w:t>
      </w:r>
    </w:p>
    <w:p w14:paraId="1C44EDAB" w14:textId="77777777" w:rsidR="00441183" w:rsidRPr="00746333" w:rsidRDefault="00441183" w:rsidP="0094157C">
      <w:pPr>
        <w:pStyle w:val="Odsekzoznamu"/>
        <w:numPr>
          <w:ilvl w:val="0"/>
          <w:numId w:val="19"/>
        </w:numPr>
        <w:spacing w:after="60" w:line="288" w:lineRule="auto"/>
        <w:jc w:val="both"/>
        <w:rPr>
          <w:rFonts w:ascii="Ebrima" w:hAnsi="Ebrima" w:cstheme="minorHAnsi"/>
          <w:sz w:val="20"/>
          <w:szCs w:val="20"/>
        </w:rPr>
      </w:pPr>
      <w:r w:rsidRPr="00746333">
        <w:rPr>
          <w:rFonts w:ascii="Ebrima" w:hAnsi="Ebrima" w:cstheme="minorHAnsi"/>
          <w:sz w:val="20"/>
          <w:szCs w:val="20"/>
        </w:rPr>
        <w:t>demokracie a participácie na spoločenskom a občianskom živote.</w:t>
      </w:r>
    </w:p>
    <w:p w14:paraId="13C8F51B" w14:textId="2DDE04AC"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Programy gramotnosti pomáhajú rozvíjať demokratické hodnoty, mierové spolužitie a solidaritu v komunite. ALE môže pomôcť posilniť postavenie znevýhodneného obyvateľstva a zlepšiť ich sociálne prepojenia, siete a komunikačné zručnosti. To im zase pomáha spojiť sa so širším spoločenstvom a trhom práce, čím podporuje sociálnu integráciu.</w:t>
      </w:r>
    </w:p>
    <w:p w14:paraId="1F6FCBC0"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V súčasnosti čiastočnú diagnostiku základných zručností realizujú Úrady práce, sociálnych vecí a rodiny SR u registrovaných uchádzačov o zamestnanie. Podpora vzdelávania v rámci programov RE-PAS a KOMPAS však doteraz neobsahovala žiadny kurz zameraný na zvyšovanie úrovne základných zručností. </w:t>
      </w:r>
    </w:p>
    <w:p w14:paraId="1EE84E68" w14:textId="77777777" w:rsidR="00441183" w:rsidRPr="00746333"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 xml:space="preserve">O existujúcich kurzoch ďalšieho vzdelávania v oblasti základných zručností, resp. aktivitách podporujúcich nízko kvalifikované osoby v oblasti gramotností, neexistuje žiadna systematická evidencia, keďže nespadajú do okruhu  </w:t>
      </w:r>
      <w:r w:rsidRPr="00746333">
        <w:rPr>
          <w:rFonts w:ascii="Ebrima" w:hAnsi="Ebrima" w:cstheme="minorHAnsi"/>
          <w:bCs/>
          <w:color w:val="20231E"/>
          <w:sz w:val="20"/>
          <w:szCs w:val="20"/>
        </w:rPr>
        <w:t>vzdelávacích programov, na ktoré sa vzťahuje akreditácia v </w:t>
      </w:r>
      <w:r w:rsidRPr="00746333">
        <w:rPr>
          <w:rFonts w:ascii="Ebrima" w:hAnsi="Ebrima" w:cstheme="minorHAnsi"/>
          <w:sz w:val="20"/>
          <w:szCs w:val="20"/>
        </w:rPr>
        <w:t xml:space="preserve">zmysle zákona o 568/2009 Z. z. o celoživotnom vzdelávaní.  </w:t>
      </w:r>
    </w:p>
    <w:p w14:paraId="5114B476" w14:textId="77777777" w:rsidR="00441183" w:rsidRPr="00746333" w:rsidRDefault="00441183" w:rsidP="0094157C">
      <w:pPr>
        <w:spacing w:after="60" w:line="288" w:lineRule="auto"/>
        <w:jc w:val="both"/>
        <w:rPr>
          <w:rFonts w:ascii="Ebrima" w:hAnsi="Ebrima"/>
          <w:sz w:val="20"/>
          <w:szCs w:val="20"/>
        </w:rPr>
      </w:pPr>
      <w:r w:rsidRPr="00746333">
        <w:rPr>
          <w:rFonts w:ascii="Ebrima" w:hAnsi="Ebrima" w:cstheme="minorHAnsi"/>
          <w:sz w:val="20"/>
          <w:szCs w:val="20"/>
        </w:rPr>
        <w:t>Operačný program Ľudské zdroje v programovacom období 2014 – 2020 sa v Špecifickom cieli 1.4. investičnej priority Vzdelávanie priamo odvoláva na neuspokojivé výsledky PIAAC v oblasti čitateľskej, matematickej a digitálnej gramotnosti, kde „</w:t>
      </w:r>
      <w:r w:rsidRPr="00746333">
        <w:rPr>
          <w:rFonts w:ascii="Ebrima" w:hAnsi="Ebrima"/>
          <w:sz w:val="20"/>
          <w:szCs w:val="20"/>
        </w:rPr>
        <w:t>úroveň kompetencií dospelých na Slovensku nie je dostatočná pre konkurencieschopnosť krajiny“, čo sa premietlo aj do ukazovateľov očakávaných výsledkov projektov (počet účastníkov, ktorí absolvovali aktivity na zlepšenie zručností a zvýšenie</w:t>
      </w:r>
      <w:r w:rsidRPr="00746333">
        <w:rPr>
          <w:rFonts w:ascii="Ebrima" w:hAnsi="Ebrima"/>
          <w:i/>
          <w:sz w:val="20"/>
          <w:szCs w:val="20"/>
        </w:rPr>
        <w:t xml:space="preserve"> </w:t>
      </w:r>
      <w:r w:rsidRPr="00746333">
        <w:rPr>
          <w:rFonts w:ascii="Ebrima" w:hAnsi="Ebrima"/>
          <w:sz w:val="20"/>
          <w:szCs w:val="20"/>
        </w:rPr>
        <w:t>gramotnosti)</w:t>
      </w:r>
      <w:r w:rsidRPr="00746333">
        <w:rPr>
          <w:rStyle w:val="Odkaznapoznmkupodiarou"/>
          <w:rFonts w:ascii="Ebrima" w:hAnsi="Ebrima"/>
          <w:sz w:val="20"/>
          <w:szCs w:val="20"/>
        </w:rPr>
        <w:footnoteReference w:id="37"/>
      </w:r>
      <w:r w:rsidRPr="00746333">
        <w:rPr>
          <w:rFonts w:ascii="Ebrima" w:hAnsi="Ebrima"/>
          <w:sz w:val="20"/>
          <w:szCs w:val="20"/>
        </w:rPr>
        <w:t xml:space="preserve">, špecifické dopytovo-orientované výzvy na zvyšovanie čitateľskej a matematickej gramotnosti však boli vyhlásené iba pre základné školy a gymnáziá. Napriek pomerne dôkladnej príprave výzvy na podporu gramotností u dospelých v roku 2018 a 2019 (workshopy Európskej komisie, okrúhle stoly so </w:t>
      </w:r>
      <w:proofErr w:type="spellStart"/>
      <w:r w:rsidRPr="00746333">
        <w:rPr>
          <w:rFonts w:ascii="Ebrima" w:hAnsi="Ebrima"/>
          <w:sz w:val="20"/>
          <w:szCs w:val="20"/>
        </w:rPr>
        <w:t>stakeholdermi</w:t>
      </w:r>
      <w:proofErr w:type="spellEnd"/>
      <w:r w:rsidRPr="00746333">
        <w:rPr>
          <w:rFonts w:ascii="Ebrima" w:hAnsi="Ebrima"/>
          <w:sz w:val="20"/>
          <w:szCs w:val="20"/>
        </w:rPr>
        <w:t xml:space="preserve">, expertná skupina), výzva v tomto programovacom období nebola vyhlásená. </w:t>
      </w:r>
    </w:p>
    <w:p w14:paraId="3CAE60C1" w14:textId="77777777" w:rsidR="00441183" w:rsidRPr="00746333" w:rsidRDefault="00441183" w:rsidP="0094157C">
      <w:pPr>
        <w:spacing w:after="60" w:line="288" w:lineRule="auto"/>
        <w:jc w:val="both"/>
        <w:rPr>
          <w:rFonts w:ascii="Ebrima" w:hAnsi="Ebrima"/>
          <w:sz w:val="20"/>
          <w:szCs w:val="20"/>
        </w:rPr>
      </w:pPr>
    </w:p>
    <w:p w14:paraId="08C29147" w14:textId="77777777" w:rsidR="00441183" w:rsidRPr="00746333" w:rsidRDefault="00441183" w:rsidP="0094157C">
      <w:pPr>
        <w:pStyle w:val="Podtitul"/>
        <w:spacing w:before="0" w:after="60" w:line="288" w:lineRule="auto"/>
        <w:jc w:val="both"/>
        <w:rPr>
          <w:rFonts w:ascii="Ebrima" w:eastAsiaTheme="minorHAnsi" w:hAnsi="Ebrima" w:cstheme="minorHAnsi"/>
          <w:color w:val="auto"/>
          <w:sz w:val="20"/>
          <w:szCs w:val="20"/>
        </w:rPr>
      </w:pPr>
      <w:r w:rsidRPr="00746333">
        <w:rPr>
          <w:rFonts w:ascii="Ebrima" w:eastAsiaTheme="minorHAnsi" w:hAnsi="Ebrima" w:cstheme="minorHAnsi"/>
          <w:color w:val="auto"/>
          <w:sz w:val="20"/>
          <w:szCs w:val="20"/>
        </w:rPr>
        <w:t>Návrh Vízie a stratégia rozvoja Slovenska do roku 2030</w:t>
      </w:r>
      <w:r w:rsidRPr="00746333">
        <w:rPr>
          <w:rStyle w:val="Odkaznapoznmkupodiarou"/>
          <w:rFonts w:ascii="Ebrima" w:eastAsiaTheme="minorHAnsi" w:hAnsi="Ebrima" w:cstheme="minorHAnsi"/>
          <w:color w:val="auto"/>
          <w:sz w:val="20"/>
          <w:szCs w:val="20"/>
        </w:rPr>
        <w:footnoteReference w:id="38"/>
      </w:r>
      <w:r w:rsidRPr="00746333">
        <w:rPr>
          <w:rFonts w:ascii="Ebrima" w:eastAsiaTheme="minorHAnsi" w:hAnsi="Ebrima" w:cstheme="minorHAnsi"/>
          <w:color w:val="auto"/>
          <w:sz w:val="20"/>
          <w:szCs w:val="20"/>
        </w:rPr>
        <w:t xml:space="preserve"> venuje v súlade s Európskym pilierom sociálnych práv pomerne veľkú časť navrhovaných odporúčaní znevýhodneným skupinám  a podpore ich integrácie na trh práce prostredníctvom aktívnych opatrení, najmä vzdelávania a rekvalifikácií a využívanie už existujúcich foriem AOTP aj na zvyšovanie zručností. </w:t>
      </w:r>
    </w:p>
    <w:p w14:paraId="1C4FD3A2" w14:textId="46DF7CC2" w:rsidR="00441183" w:rsidRPr="0094157C" w:rsidRDefault="00441183" w:rsidP="0094157C">
      <w:pPr>
        <w:spacing w:after="60" w:line="288" w:lineRule="auto"/>
        <w:jc w:val="both"/>
        <w:rPr>
          <w:rFonts w:ascii="Ebrima" w:hAnsi="Ebrima" w:cstheme="minorHAnsi"/>
          <w:sz w:val="20"/>
          <w:szCs w:val="20"/>
        </w:rPr>
      </w:pPr>
      <w:r w:rsidRPr="00746333">
        <w:rPr>
          <w:rFonts w:ascii="Ebrima" w:hAnsi="Ebrima" w:cstheme="minorHAnsi"/>
          <w:sz w:val="20"/>
          <w:szCs w:val="20"/>
        </w:rPr>
        <w:t>OECD v národnej stratégii zručností</w:t>
      </w:r>
      <w:r w:rsidRPr="00746333">
        <w:rPr>
          <w:rStyle w:val="Odkaznapoznmkupodiarou"/>
          <w:rFonts w:ascii="Ebrima" w:hAnsi="Ebrima" w:cstheme="minorHAnsi"/>
          <w:sz w:val="20"/>
          <w:szCs w:val="20"/>
        </w:rPr>
        <w:footnoteReference w:id="39"/>
      </w:r>
      <w:r w:rsidRPr="00746333">
        <w:rPr>
          <w:rFonts w:ascii="Ebrima" w:hAnsi="Ebrima" w:cstheme="minorHAnsi"/>
          <w:sz w:val="20"/>
          <w:szCs w:val="20"/>
        </w:rPr>
        <w:t xml:space="preserve">, vypracovanej pre Slovensko v roku 2019, konštatuje zlepšenie výkonnosti trhu práce v oblasti zamestnanosti a miezd v ostatných rokoch, zároveň však upozorňuje na nedostatok základných zručností, ako aj komplexné zručnosti pri riešení problémov a ďalších zručností </w:t>
      </w:r>
      <w:r w:rsidRPr="00746333">
        <w:rPr>
          <w:rFonts w:ascii="Ebrima" w:hAnsi="Ebrima" w:cstheme="minorHAnsi"/>
          <w:sz w:val="20"/>
          <w:szCs w:val="20"/>
        </w:rPr>
        <w:lastRenderedPageBreak/>
        <w:t>a kompetencií. Stratégia odporúča presmerovanie finančných prostriedkov doteraz používaných na podporu nezamestnaných do školiacich aktivít, ktoré by uľahčili prístup k rozvoju zručností  a pomohli zvýš</w:t>
      </w:r>
      <w:r w:rsidR="0094157C">
        <w:rPr>
          <w:rFonts w:ascii="Ebrima" w:hAnsi="Ebrima" w:cstheme="minorHAnsi"/>
          <w:sz w:val="20"/>
          <w:szCs w:val="20"/>
        </w:rPr>
        <w:t xml:space="preserve">iť účasť na ďalšom vzdelávaní. </w:t>
      </w:r>
    </w:p>
    <w:p w14:paraId="3D76A167" w14:textId="77777777" w:rsidR="00441183" w:rsidRDefault="00441183" w:rsidP="0094157C">
      <w:pPr>
        <w:spacing w:after="60" w:line="288" w:lineRule="auto"/>
        <w:jc w:val="both"/>
        <w:rPr>
          <w:rFonts w:ascii="Ebrima" w:eastAsia="Arial" w:hAnsi="Ebrima" w:cstheme="minorHAnsi"/>
          <w:b/>
          <w:sz w:val="20"/>
          <w:szCs w:val="20"/>
        </w:rPr>
      </w:pPr>
    </w:p>
    <w:p w14:paraId="22543C05" w14:textId="77777777" w:rsidR="00751203" w:rsidRPr="00CD2944" w:rsidRDefault="00751203" w:rsidP="0094157C">
      <w:pPr>
        <w:spacing w:after="60" w:line="288" w:lineRule="auto"/>
        <w:jc w:val="both"/>
        <w:rPr>
          <w:rFonts w:ascii="Ebrima" w:eastAsia="Arial" w:hAnsi="Ebrima" w:cstheme="minorHAnsi"/>
          <w:b/>
          <w:sz w:val="20"/>
          <w:szCs w:val="20"/>
        </w:rPr>
      </w:pPr>
    </w:p>
    <w:p w14:paraId="0B1AC510" w14:textId="1D186B53" w:rsidR="00441183" w:rsidRPr="00106D2E" w:rsidRDefault="00247858" w:rsidP="00890486">
      <w:pPr>
        <w:pStyle w:val="Nadpis2"/>
        <w:ind w:left="720"/>
      </w:pPr>
      <w:bookmarkStart w:id="17" w:name="_Toc61198437"/>
      <w:r>
        <w:t xml:space="preserve">1.3 </w:t>
      </w:r>
      <w:r w:rsidR="00EC747A">
        <w:t xml:space="preserve"> </w:t>
      </w:r>
      <w:r w:rsidR="00441183" w:rsidRPr="00106D2E">
        <w:t>Cieľové skupiny pre oblasť rozvoja základných zručností</w:t>
      </w:r>
      <w:bookmarkEnd w:id="17"/>
      <w:r w:rsidR="00441183" w:rsidRPr="00106D2E">
        <w:t xml:space="preserve"> </w:t>
      </w:r>
    </w:p>
    <w:p w14:paraId="1D06A5B8" w14:textId="3965FA66" w:rsidR="00441183" w:rsidRDefault="00441183" w:rsidP="00D12448">
      <w:pPr>
        <w:spacing w:after="60" w:line="288" w:lineRule="auto"/>
        <w:jc w:val="both"/>
        <w:rPr>
          <w:rFonts w:ascii="Ebrima" w:hAnsi="Ebrima"/>
          <w:sz w:val="20"/>
          <w:szCs w:val="20"/>
        </w:rPr>
      </w:pPr>
      <w:r>
        <w:rPr>
          <w:rFonts w:ascii="Ebrima" w:hAnsi="Ebrima"/>
          <w:sz w:val="20"/>
          <w:szCs w:val="20"/>
        </w:rPr>
        <w:t>Nakoľko oblasť rozvoja základných zručností u</w:t>
      </w:r>
      <w:r w:rsidR="00EC747A">
        <w:rPr>
          <w:rFonts w:ascii="Ebrima" w:hAnsi="Ebrima"/>
          <w:sz w:val="20"/>
          <w:szCs w:val="20"/>
        </w:rPr>
        <w:t> </w:t>
      </w:r>
      <w:r>
        <w:rPr>
          <w:rFonts w:ascii="Ebrima" w:hAnsi="Ebrima"/>
          <w:sz w:val="20"/>
          <w:szCs w:val="20"/>
        </w:rPr>
        <w:t>dospelých nebola doteraz na Slovensku dostatočne zmapovaná, nemáme dostatočné údaje o</w:t>
      </w:r>
      <w:r w:rsidR="00EC747A">
        <w:rPr>
          <w:rFonts w:ascii="Ebrima" w:hAnsi="Ebrima"/>
          <w:sz w:val="20"/>
          <w:szCs w:val="20"/>
        </w:rPr>
        <w:t> </w:t>
      </w:r>
      <w:r>
        <w:rPr>
          <w:rFonts w:ascii="Ebrima" w:hAnsi="Ebrima"/>
          <w:sz w:val="20"/>
          <w:szCs w:val="20"/>
        </w:rPr>
        <w:t>cieľových skupinách s</w:t>
      </w:r>
      <w:r w:rsidR="00EC747A">
        <w:rPr>
          <w:rFonts w:ascii="Ebrima" w:hAnsi="Ebrima"/>
          <w:sz w:val="20"/>
          <w:szCs w:val="20"/>
        </w:rPr>
        <w:t> </w:t>
      </w:r>
      <w:r>
        <w:rPr>
          <w:rFonts w:ascii="Ebrima" w:hAnsi="Ebrima"/>
          <w:sz w:val="20"/>
          <w:szCs w:val="20"/>
        </w:rPr>
        <w:t xml:space="preserve">týmito potrebami. </w:t>
      </w:r>
      <w:r w:rsidRPr="00CD2944">
        <w:rPr>
          <w:rFonts w:ascii="Ebrima" w:hAnsi="Ebrima"/>
          <w:sz w:val="20"/>
          <w:szCs w:val="20"/>
        </w:rPr>
        <w:t xml:space="preserve">Hoci najvýznamnejšou cieľovou skupinou </w:t>
      </w:r>
      <w:r>
        <w:rPr>
          <w:rFonts w:ascii="Ebrima" w:hAnsi="Ebrima"/>
          <w:sz w:val="20"/>
          <w:szCs w:val="20"/>
        </w:rPr>
        <w:t>v</w:t>
      </w:r>
      <w:r w:rsidR="00EC747A">
        <w:rPr>
          <w:rFonts w:ascii="Ebrima" w:hAnsi="Ebrima"/>
          <w:sz w:val="20"/>
          <w:szCs w:val="20"/>
        </w:rPr>
        <w:t> </w:t>
      </w:r>
      <w:r>
        <w:rPr>
          <w:rFonts w:ascii="Ebrima" w:hAnsi="Ebrima"/>
          <w:sz w:val="20"/>
          <w:szCs w:val="20"/>
        </w:rPr>
        <w:t xml:space="preserve">tejto oblasti </w:t>
      </w:r>
      <w:r w:rsidRPr="00CD2944">
        <w:rPr>
          <w:rFonts w:ascii="Ebrima" w:hAnsi="Ebrima"/>
          <w:sz w:val="20"/>
          <w:szCs w:val="20"/>
        </w:rPr>
        <w:t>sa javia osoby žijúce v</w:t>
      </w:r>
      <w:r w:rsidR="00EC747A">
        <w:rPr>
          <w:rFonts w:ascii="Ebrima" w:hAnsi="Ebrima"/>
          <w:sz w:val="20"/>
          <w:szCs w:val="20"/>
        </w:rPr>
        <w:t> </w:t>
      </w:r>
      <w:r w:rsidRPr="00CD2944">
        <w:rPr>
          <w:rFonts w:ascii="Ebrima" w:hAnsi="Ebrima"/>
          <w:sz w:val="20"/>
          <w:szCs w:val="20"/>
        </w:rPr>
        <w:t xml:space="preserve">marginalizovaných rómskych komunitách, nemožno ju pokladať za jedinú. </w:t>
      </w:r>
      <w:r w:rsidR="00D12448">
        <w:rPr>
          <w:rFonts w:ascii="Ebrima" w:hAnsi="Ebrima"/>
          <w:sz w:val="20"/>
          <w:szCs w:val="20"/>
        </w:rPr>
        <w:t>V novembri 2020 bolo n</w:t>
      </w:r>
      <w:r w:rsidR="00D12448" w:rsidRPr="00CD2944">
        <w:rPr>
          <w:rFonts w:ascii="Ebrima" w:hAnsi="Ebrima"/>
          <w:sz w:val="20"/>
          <w:szCs w:val="20"/>
        </w:rPr>
        <w:t xml:space="preserve">a Slovensku </w:t>
      </w:r>
      <w:r w:rsidR="00344174">
        <w:rPr>
          <w:rFonts w:ascii="Ebrima" w:hAnsi="Ebrima"/>
          <w:sz w:val="20"/>
          <w:szCs w:val="20"/>
        </w:rPr>
        <w:t xml:space="preserve">evidovaných </w:t>
      </w:r>
      <w:r w:rsidR="00D12448">
        <w:rPr>
          <w:rFonts w:ascii="Ebrima" w:hAnsi="Ebrima"/>
          <w:sz w:val="20"/>
          <w:szCs w:val="20"/>
        </w:rPr>
        <w:t>222 976 uchádzačov o zamestnanie</w:t>
      </w:r>
      <w:r w:rsidR="00D12448">
        <w:rPr>
          <w:rStyle w:val="Odkaznapoznmkupodiarou"/>
          <w:rFonts w:ascii="Ebrima" w:hAnsi="Ebrima"/>
          <w:sz w:val="20"/>
          <w:szCs w:val="20"/>
        </w:rPr>
        <w:footnoteReference w:id="40"/>
      </w:r>
      <w:r w:rsidR="00667D27">
        <w:rPr>
          <w:rFonts w:ascii="Ebrima" w:hAnsi="Ebrima"/>
          <w:sz w:val="20"/>
          <w:szCs w:val="20"/>
        </w:rPr>
        <w:t xml:space="preserve"> a</w:t>
      </w:r>
      <w:r w:rsidR="00EC747A">
        <w:rPr>
          <w:rFonts w:ascii="Ebrima" w:hAnsi="Ebrima"/>
          <w:sz w:val="20"/>
          <w:szCs w:val="20"/>
        </w:rPr>
        <w:t> </w:t>
      </w:r>
      <w:r w:rsidR="00667D27">
        <w:rPr>
          <w:rFonts w:ascii="Ebrima" w:hAnsi="Ebrima"/>
          <w:sz w:val="20"/>
          <w:szCs w:val="20"/>
        </w:rPr>
        <w:t xml:space="preserve">predpokladá sa, že podobne </w:t>
      </w:r>
      <w:r w:rsidRPr="00CD2944">
        <w:rPr>
          <w:rFonts w:ascii="Ebrima" w:hAnsi="Ebrima"/>
          <w:sz w:val="20"/>
          <w:szCs w:val="20"/>
        </w:rPr>
        <w:t>veľk</w:t>
      </w:r>
      <w:r w:rsidR="00D12448">
        <w:rPr>
          <w:rFonts w:ascii="Ebrima" w:hAnsi="Ebrima"/>
          <w:sz w:val="20"/>
          <w:szCs w:val="20"/>
        </w:rPr>
        <w:t xml:space="preserve">ú </w:t>
      </w:r>
      <w:r w:rsidRPr="00CD2944">
        <w:rPr>
          <w:rFonts w:ascii="Ebrima" w:hAnsi="Ebrima"/>
          <w:sz w:val="20"/>
          <w:szCs w:val="20"/>
        </w:rPr>
        <w:t>skupin</w:t>
      </w:r>
      <w:r w:rsidR="00D12448">
        <w:rPr>
          <w:rFonts w:ascii="Ebrima" w:hAnsi="Ebrima"/>
          <w:sz w:val="20"/>
          <w:szCs w:val="20"/>
        </w:rPr>
        <w:t>u</w:t>
      </w:r>
      <w:r w:rsidRPr="00CD2944">
        <w:rPr>
          <w:rFonts w:ascii="Ebrima" w:hAnsi="Ebrima"/>
          <w:sz w:val="20"/>
          <w:szCs w:val="20"/>
        </w:rPr>
        <w:t xml:space="preserve"> osôb </w:t>
      </w:r>
      <w:r w:rsidR="00D12448">
        <w:rPr>
          <w:rFonts w:ascii="Ebrima" w:hAnsi="Ebrima"/>
          <w:sz w:val="20"/>
          <w:szCs w:val="20"/>
        </w:rPr>
        <w:t xml:space="preserve">tvoria dlhodobo nezamestnané osoby </w:t>
      </w:r>
      <w:r w:rsidR="00667D27">
        <w:rPr>
          <w:rFonts w:ascii="Ebrima" w:hAnsi="Ebrima"/>
          <w:sz w:val="20"/>
          <w:szCs w:val="20"/>
        </w:rPr>
        <w:t>mimo evidencie úradov</w:t>
      </w:r>
      <w:r w:rsidR="00D12448">
        <w:rPr>
          <w:rFonts w:ascii="Ebrima" w:hAnsi="Ebrima"/>
          <w:sz w:val="20"/>
          <w:szCs w:val="20"/>
        </w:rPr>
        <w:t xml:space="preserve"> práce</w:t>
      </w:r>
      <w:r w:rsidRPr="00CD2944">
        <w:rPr>
          <w:rFonts w:ascii="Ebrima" w:hAnsi="Ebrima"/>
          <w:sz w:val="20"/>
          <w:szCs w:val="20"/>
        </w:rPr>
        <w:t xml:space="preserve">. </w:t>
      </w:r>
      <w:r w:rsidR="00D12448">
        <w:rPr>
          <w:rFonts w:ascii="Ebrima" w:hAnsi="Ebrima"/>
          <w:sz w:val="20"/>
          <w:szCs w:val="20"/>
        </w:rPr>
        <w:t>Podľa Inštitútu zamestnanosti MF SR „c</w:t>
      </w:r>
      <w:r w:rsidR="00D12448" w:rsidRPr="00D12448">
        <w:rPr>
          <w:rFonts w:ascii="Ebrima" w:hAnsi="Ebrima"/>
          <w:sz w:val="20"/>
          <w:szCs w:val="20"/>
        </w:rPr>
        <w:t>ieľovú skupinu definujeme ako ľudí, ktorí napriek tomu že nemajú žiadne</w:t>
      </w:r>
      <w:r w:rsidR="00D12448">
        <w:rPr>
          <w:rFonts w:ascii="Ebrima" w:hAnsi="Ebrima"/>
          <w:sz w:val="20"/>
          <w:szCs w:val="20"/>
        </w:rPr>
        <w:t xml:space="preserve"> </w:t>
      </w:r>
      <w:r w:rsidR="00D12448" w:rsidRPr="00D12448">
        <w:rPr>
          <w:rFonts w:ascii="Ebrima" w:hAnsi="Ebrima"/>
          <w:sz w:val="20"/>
          <w:szCs w:val="20"/>
        </w:rPr>
        <w:t>objektívne prekážky (sú zdraví, v pracovnom veku a pod.), už dlhodobo</w:t>
      </w:r>
      <w:r w:rsidR="00344174">
        <w:rPr>
          <w:rFonts w:ascii="Ebrima" w:hAnsi="Ebrima"/>
          <w:sz w:val="20"/>
          <w:szCs w:val="20"/>
        </w:rPr>
        <w:t xml:space="preserve"> </w:t>
      </w:r>
      <w:r w:rsidR="00D12448" w:rsidRPr="00D12448">
        <w:rPr>
          <w:rFonts w:ascii="Ebrima" w:hAnsi="Ebrima"/>
          <w:sz w:val="20"/>
          <w:szCs w:val="20"/>
        </w:rPr>
        <w:t>nepracovali. Do cieľovej skupiny teda patria dlhodobo</w:t>
      </w:r>
      <w:r w:rsidR="00344174">
        <w:rPr>
          <w:rFonts w:ascii="Ebrima" w:hAnsi="Ebrima"/>
          <w:sz w:val="20"/>
          <w:szCs w:val="20"/>
        </w:rPr>
        <w:t xml:space="preserve"> </w:t>
      </w:r>
      <w:r w:rsidR="00D12448" w:rsidRPr="00D12448">
        <w:rPr>
          <w:rFonts w:ascii="Ebrima" w:hAnsi="Ebrima"/>
          <w:sz w:val="20"/>
          <w:szCs w:val="20"/>
        </w:rPr>
        <w:t>nezamestnaní (osoby nezamestnané dlhšie ako jeden rok), osoby po výkone</w:t>
      </w:r>
      <w:r w:rsidR="00344174">
        <w:rPr>
          <w:rFonts w:ascii="Ebrima" w:hAnsi="Ebrima"/>
          <w:sz w:val="20"/>
          <w:szCs w:val="20"/>
        </w:rPr>
        <w:t xml:space="preserve"> </w:t>
      </w:r>
      <w:r w:rsidR="00D12448" w:rsidRPr="00D12448">
        <w:rPr>
          <w:rFonts w:ascii="Ebrima" w:hAnsi="Ebrima"/>
          <w:sz w:val="20"/>
          <w:szCs w:val="20"/>
        </w:rPr>
        <w:t>trestu a časť ekonomicky neaktívnych v produktívnom veku, ktorí by inak boli</w:t>
      </w:r>
      <w:r w:rsidR="00344174">
        <w:rPr>
          <w:rFonts w:ascii="Ebrima" w:hAnsi="Ebrima"/>
          <w:sz w:val="20"/>
          <w:szCs w:val="20"/>
        </w:rPr>
        <w:t xml:space="preserve"> </w:t>
      </w:r>
      <w:r w:rsidR="00D12448" w:rsidRPr="00D12448">
        <w:rPr>
          <w:rFonts w:ascii="Ebrima" w:hAnsi="Ebrima"/>
          <w:sz w:val="20"/>
          <w:szCs w:val="20"/>
        </w:rPr>
        <w:t>dlhodobo nezamestnaní, ale nesplnili niektorú z formálnych podmienok.</w:t>
      </w:r>
      <w:r w:rsidR="00344174">
        <w:rPr>
          <w:rFonts w:ascii="Ebrima" w:hAnsi="Ebrima"/>
          <w:sz w:val="20"/>
          <w:szCs w:val="20"/>
        </w:rPr>
        <w:t>“</w:t>
      </w:r>
      <w:r w:rsidR="00344174">
        <w:rPr>
          <w:rStyle w:val="Odkaznapoznmkupodiarou"/>
          <w:rFonts w:ascii="Ebrima" w:hAnsi="Ebrima"/>
          <w:sz w:val="20"/>
          <w:szCs w:val="20"/>
        </w:rPr>
        <w:footnoteReference w:id="41"/>
      </w:r>
      <w:r w:rsidR="00344174">
        <w:rPr>
          <w:rFonts w:ascii="Ebrima" w:hAnsi="Ebrima"/>
          <w:sz w:val="20"/>
          <w:szCs w:val="20"/>
        </w:rPr>
        <w:t xml:space="preserve"> </w:t>
      </w:r>
      <w:r w:rsidRPr="00CD2944">
        <w:rPr>
          <w:rFonts w:ascii="Ebrima" w:hAnsi="Ebrima"/>
          <w:sz w:val="20"/>
          <w:szCs w:val="20"/>
        </w:rPr>
        <w:t>Vzhľadom na jej ťažkú identifikáciu vidíme ako významnú prácu samospráv, predovšetkým miestnych, ktoré môžu zohrať dôležitú úlohu pri podpore svojich obyvateľov v</w:t>
      </w:r>
      <w:r w:rsidR="00EC747A">
        <w:rPr>
          <w:rFonts w:ascii="Ebrima" w:hAnsi="Ebrima"/>
          <w:sz w:val="20"/>
          <w:szCs w:val="20"/>
        </w:rPr>
        <w:t> </w:t>
      </w:r>
      <w:r w:rsidRPr="00CD2944">
        <w:rPr>
          <w:rFonts w:ascii="Ebrima" w:hAnsi="Ebrima"/>
          <w:sz w:val="20"/>
          <w:szCs w:val="20"/>
        </w:rPr>
        <w:t xml:space="preserve">oblasti základných zručností.  </w:t>
      </w:r>
    </w:p>
    <w:p w14:paraId="5CB8E6AB" w14:textId="77777777" w:rsidR="00344174" w:rsidRDefault="00344174" w:rsidP="00D12448">
      <w:pPr>
        <w:spacing w:after="60" w:line="288" w:lineRule="auto"/>
        <w:jc w:val="both"/>
        <w:rPr>
          <w:rFonts w:ascii="Ebrima" w:hAnsi="Ebrima"/>
          <w:sz w:val="20"/>
          <w:szCs w:val="20"/>
        </w:rPr>
      </w:pPr>
    </w:p>
    <w:p w14:paraId="4437A7A5" w14:textId="39F3C494" w:rsidR="00441183" w:rsidRDefault="00EC747A" w:rsidP="00EC747A">
      <w:pPr>
        <w:pStyle w:val="Nadpis7"/>
        <w:ind w:left="1560" w:hanging="840"/>
        <w:rPr>
          <w:rFonts w:eastAsia="Arial"/>
        </w:rPr>
      </w:pPr>
      <w:r>
        <w:t>Osoby</w:t>
      </w:r>
      <w:r w:rsidR="00441183" w:rsidRPr="00106D2E">
        <w:t xml:space="preserve"> z prostredia marginalizovaných rómskych komunít ako špecifická</w:t>
      </w:r>
      <w:r w:rsidR="00441183" w:rsidRPr="00106D2E">
        <w:rPr>
          <w:rFonts w:eastAsia="Arial" w:cs="Arial"/>
          <w:color w:val="002060"/>
        </w:rPr>
        <w:t xml:space="preserve"> </w:t>
      </w:r>
      <w:r w:rsidR="00441183" w:rsidRPr="00106D2E">
        <w:rPr>
          <w:rFonts w:eastAsia="Arial" w:cs="Arial"/>
        </w:rPr>
        <w:t>cieľová</w:t>
      </w:r>
      <w:r w:rsidR="00441183" w:rsidRPr="00106D2E">
        <w:rPr>
          <w:rFonts w:eastAsia="Arial"/>
        </w:rPr>
        <w:t xml:space="preserve"> skupina</w:t>
      </w:r>
      <w:r w:rsidR="00667D27" w:rsidRPr="00106D2E">
        <w:rPr>
          <w:rFonts w:eastAsia="Arial"/>
        </w:rPr>
        <w:t xml:space="preserve"> pre rozvoj základných zručností</w:t>
      </w:r>
    </w:p>
    <w:p w14:paraId="22497DDE" w14:textId="77777777" w:rsidR="006C63DB" w:rsidRDefault="006C63DB" w:rsidP="006C63DB"/>
    <w:p w14:paraId="262742AE" w14:textId="4538A2F2"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t>Prístup k príležitostiam vo vzdelávaní dospelých na Slovensku je charakterizovaný</w:t>
      </w:r>
      <w:r w:rsidR="00CE6CAC">
        <w:rPr>
          <w:rFonts w:ascii="Ebrima" w:hAnsi="Ebrima" w:cstheme="minorHAnsi"/>
          <w:sz w:val="20"/>
          <w:szCs w:val="20"/>
        </w:rPr>
        <w:t xml:space="preserve">, </w:t>
      </w:r>
      <w:r w:rsidR="00106D2E">
        <w:rPr>
          <w:rFonts w:ascii="Ebrima" w:hAnsi="Ebrima" w:cstheme="minorHAnsi"/>
          <w:sz w:val="20"/>
          <w:szCs w:val="20"/>
        </w:rPr>
        <w:t>o</w:t>
      </w:r>
      <w:r w:rsidR="00CE6CAC">
        <w:rPr>
          <w:rFonts w:ascii="Ebrima" w:hAnsi="Ebrima" w:cstheme="minorHAnsi"/>
          <w:sz w:val="20"/>
          <w:szCs w:val="20"/>
        </w:rPr>
        <w:t xml:space="preserve">krem iného, aj </w:t>
      </w:r>
      <w:r w:rsidRPr="00CD2944">
        <w:rPr>
          <w:rFonts w:ascii="Ebrima" w:hAnsi="Ebrima" w:cstheme="minorHAnsi"/>
          <w:sz w:val="20"/>
          <w:szCs w:val="20"/>
        </w:rPr>
        <w:t>vysokou mierou nerovností. Medzi skupiny obyvateľov, ktoré majú na Slovensku najhorší prístup k verejným službám a trpia tzv. inštitucionálnou diskrimináciou, nepochybne patria Rómovia. Na základe výsledkov prieskumu EU-MIDIS II</w:t>
      </w:r>
      <w:r w:rsidRPr="00CD2944">
        <w:rPr>
          <w:rStyle w:val="Odkaznapoznmkupodiarou"/>
          <w:rFonts w:ascii="Ebrima" w:hAnsi="Ebrima" w:cstheme="minorHAnsi"/>
          <w:sz w:val="20"/>
          <w:szCs w:val="20"/>
        </w:rPr>
        <w:footnoteReference w:id="42"/>
      </w:r>
      <w:r w:rsidRPr="00CD2944">
        <w:rPr>
          <w:rFonts w:ascii="Ebrima" w:hAnsi="Ebrima" w:cstheme="minorHAnsi"/>
          <w:sz w:val="20"/>
          <w:szCs w:val="20"/>
        </w:rPr>
        <w:t xml:space="preserve"> je možné tvrdiť, že 54 % Rómov žijúcich na Slovensku v období posledných piatich rokoch zažilo diskrimináciu na základe svojej etnickej príslušnosti a 30 % Rómov ju zažilo v období posledných dvanástich mesiacov. Zistenia prieskumu EU-MIDIS II poukazujú, že nerovný prístup voči Rómom je najviac prítomný pri vstupe na trh práce. Toto zistenie dokazuje aj experiment realizovaný Inštitútom finančnej politiky MF SR v roku 2014</w:t>
      </w:r>
      <w:r w:rsidRPr="00CD2944">
        <w:rPr>
          <w:rStyle w:val="Odkaznapoznmkupodiarou"/>
          <w:rFonts w:ascii="Ebrima" w:hAnsi="Ebrima" w:cstheme="minorHAnsi"/>
          <w:sz w:val="20"/>
          <w:szCs w:val="20"/>
        </w:rPr>
        <w:footnoteReference w:id="43"/>
      </w:r>
      <w:r w:rsidRPr="00CD2944">
        <w:rPr>
          <w:rFonts w:ascii="Ebrima" w:hAnsi="Ebrima" w:cstheme="minorHAnsi"/>
          <w:sz w:val="20"/>
          <w:szCs w:val="20"/>
        </w:rPr>
        <w:t>, ktorý dokázal, že v prípade uchádzačov s typicky rómskymi menami je šanca dostať sa na pracovný pohovor o polovicu nižšia v porovnaní s uchádzačmi s nerómskymi menami, a to i napriek tomu, že kvalifikácia a pohlavie  oboch uchádzačov boli identické.</w:t>
      </w:r>
    </w:p>
    <w:p w14:paraId="4B35C99A" w14:textId="77777777"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lastRenderedPageBreak/>
        <w:t xml:space="preserve">Okrem diskriminácie pri vstupe na trh práce, viaceré výskumy potvrdzujú významnú mieru diskriminácie i v oblasti vzdelávania (EU-MIDIS II, </w:t>
      </w:r>
      <w:proofErr w:type="spellStart"/>
      <w:r w:rsidRPr="00CD2944">
        <w:rPr>
          <w:rFonts w:ascii="Ebrima" w:hAnsi="Ebrima" w:cstheme="minorHAnsi"/>
          <w:sz w:val="20"/>
          <w:szCs w:val="20"/>
        </w:rPr>
        <w:t>EduRoma</w:t>
      </w:r>
      <w:proofErr w:type="spellEnd"/>
      <w:r w:rsidRPr="00CD2944">
        <w:rPr>
          <w:rStyle w:val="Odkaznapoznmkupodiarou"/>
          <w:rFonts w:ascii="Ebrima" w:hAnsi="Ebrima" w:cstheme="minorHAnsi"/>
          <w:sz w:val="20"/>
          <w:szCs w:val="20"/>
        </w:rPr>
        <w:footnoteReference w:id="44"/>
      </w:r>
      <w:r w:rsidRPr="00CD2944">
        <w:rPr>
          <w:rFonts w:ascii="Ebrima" w:hAnsi="Ebrima" w:cstheme="minorHAnsi"/>
          <w:sz w:val="20"/>
          <w:szCs w:val="20"/>
        </w:rPr>
        <w:t>)  alebo iných verejných služieb (</w:t>
      </w:r>
      <w:proofErr w:type="spellStart"/>
      <w:r w:rsidRPr="00CD2944">
        <w:rPr>
          <w:rFonts w:ascii="Ebrima" w:hAnsi="Ebrima" w:cstheme="minorHAnsi"/>
          <w:sz w:val="20"/>
          <w:szCs w:val="20"/>
        </w:rPr>
        <w:t>Filčák</w:t>
      </w:r>
      <w:proofErr w:type="spellEnd"/>
      <w:r w:rsidRPr="00CD2944">
        <w:rPr>
          <w:rFonts w:ascii="Ebrima" w:hAnsi="Ebrima" w:cstheme="minorHAnsi"/>
          <w:sz w:val="20"/>
          <w:szCs w:val="20"/>
        </w:rPr>
        <w:t xml:space="preserve"> at </w:t>
      </w:r>
      <w:proofErr w:type="spellStart"/>
      <w:r w:rsidRPr="00CD2944">
        <w:rPr>
          <w:rFonts w:ascii="Ebrima" w:hAnsi="Ebrima" w:cstheme="minorHAnsi"/>
          <w:sz w:val="20"/>
          <w:szCs w:val="20"/>
        </w:rPr>
        <w:t>al</w:t>
      </w:r>
      <w:proofErr w:type="spellEnd"/>
      <w:r w:rsidRPr="00CD2944">
        <w:rPr>
          <w:rFonts w:ascii="Ebrima" w:hAnsi="Ebrima" w:cstheme="minorHAnsi"/>
          <w:sz w:val="20"/>
          <w:szCs w:val="20"/>
        </w:rPr>
        <w:t>, 2020</w:t>
      </w:r>
      <w:r w:rsidRPr="00CD2944">
        <w:rPr>
          <w:rStyle w:val="Odkaznapoznmkupodiarou"/>
          <w:rFonts w:ascii="Ebrima" w:hAnsi="Ebrima" w:cstheme="minorHAnsi"/>
          <w:sz w:val="20"/>
          <w:szCs w:val="20"/>
        </w:rPr>
        <w:footnoteReference w:id="45"/>
      </w:r>
      <w:r w:rsidRPr="00CD2944">
        <w:rPr>
          <w:rFonts w:ascii="Ebrima" w:hAnsi="Ebrima" w:cstheme="minorHAnsi"/>
          <w:sz w:val="20"/>
          <w:szCs w:val="20"/>
        </w:rPr>
        <w:t>, Belák, 2020</w:t>
      </w:r>
      <w:r w:rsidRPr="00CD2944">
        <w:rPr>
          <w:rStyle w:val="Odkaznapoznmkupodiarou"/>
          <w:rFonts w:ascii="Ebrima" w:hAnsi="Ebrima" w:cstheme="minorHAnsi"/>
          <w:sz w:val="20"/>
          <w:szCs w:val="20"/>
        </w:rPr>
        <w:footnoteReference w:id="46"/>
      </w:r>
      <w:r w:rsidRPr="00CD2944">
        <w:rPr>
          <w:rFonts w:ascii="Ebrima" w:hAnsi="Ebrima" w:cstheme="minorHAnsi"/>
          <w:sz w:val="20"/>
          <w:szCs w:val="20"/>
        </w:rPr>
        <w:t>).</w:t>
      </w:r>
    </w:p>
    <w:p w14:paraId="69840238" w14:textId="77777777"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t>Dôkazy nerovného prístupu v oblasti vzdelávania sa sústreďujú najmä na oblasť základného školstva, téma celoživotného vzdelávania alebo systematického vzdelávania dospelých v súvislosti s Rómami takmer neexistuje. A to i napriek tomu, že všetci z respondentov výskumu uviedli ľudí z prostredia marginalizovaných rómskych komunít ako hlavnú cieľovú skupinu, v rámci ktorej sú základne zručnosti, bez ohľadu na ich presnejšiu definíciu, na veľmi nízkej úrovni.</w:t>
      </w:r>
    </w:p>
    <w:p w14:paraId="0856000E" w14:textId="77777777"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t>Podľa expertných odhadov na Slovensku žije približne 500 000 ľudí rómskeho etnika, čo je približne 9 % celej populácie. Podskupinu tvoria ľudia žijúci v prostrední marginalizovaných rómskych komunít, počet ktorých sa na základe Atlasu rómskych komunít z roku 2019 odhaduje na 416 000. Ide o ľudí, z ktorých väčšina žije v subštandardných podmienkach bez prístupu, alebo len s obmedzeným prístupom, ku verejným službám.</w:t>
      </w:r>
    </w:p>
    <w:p w14:paraId="664CC72A" w14:textId="77777777"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t>Podľa údajov z Atlasu rómskych komunít z roku 2019 sa osídlenia označované ako marginalizované rómske komunity, nachádzajú v 818 samosprávach. 200 z nich na svojom území eviduje dve a viac osídlení, počet  osídlení bol na základe výsledkov Atlasu určený na 1043.  Rómske osídlenia sú charakteristické subštandardnými životnými podmienkami a absentujúcou infraštruktúrnou vybavenosťou (napr. verejný vodovod je dostupný len v prípade 77% osídlení). V prípade obcí, ktorých nie sú zabezpečené základné životné podmienky, je veľmi zložité uvažovať o možnostiach ďalšieho vzdelávania dospelých, prípadne iných programoch zameraných na sociálnu inklúziu.</w:t>
      </w:r>
    </w:p>
    <w:p w14:paraId="2A818B4C" w14:textId="77777777" w:rsidR="00441183" w:rsidRPr="00CD2944" w:rsidRDefault="00441183" w:rsidP="0094157C">
      <w:pPr>
        <w:spacing w:after="60" w:line="288" w:lineRule="auto"/>
        <w:jc w:val="both"/>
        <w:rPr>
          <w:rFonts w:ascii="Ebrima" w:hAnsi="Ebrima" w:cstheme="minorHAnsi"/>
          <w:sz w:val="20"/>
          <w:szCs w:val="20"/>
        </w:rPr>
      </w:pPr>
      <w:r w:rsidRPr="00CD2944">
        <w:rPr>
          <w:rFonts w:ascii="Ebrima" w:hAnsi="Ebrima" w:cstheme="minorHAnsi"/>
          <w:sz w:val="20"/>
          <w:szCs w:val="20"/>
        </w:rPr>
        <w:t>V ostatných rokoch sa, aj vďaka ekonomickému rastu a dramatickému nedostatku disponibilnej pracovnej sily na slovenskom trhu práce, čiastočne zlepšila situácia v súvislosti so zamestnanosťou ľudí z prostredia MRK. Táto v roku 2018 dosiahla 21 %. V porovnaní so zamestnanosťou</w:t>
      </w:r>
      <w:r w:rsidRPr="00CD2944">
        <w:rPr>
          <w:rFonts w:ascii="Ebrima" w:hAnsi="Ebrima"/>
          <w:sz w:val="20"/>
          <w:szCs w:val="20"/>
        </w:rPr>
        <w:t xml:space="preserve"> väčšinovej populácie žijúcej v tých istých obciach, ktorá v rovnakom období dosiahla 51 %, zamestnanosť ľudí z prostredia MRK stále významne zaostáva (IFP, 2018</w:t>
      </w:r>
      <w:r w:rsidRPr="00CD2944">
        <w:rPr>
          <w:rStyle w:val="Odkaznapoznmkupodiarou"/>
          <w:rFonts w:ascii="Ebrima" w:hAnsi="Ebrima"/>
          <w:sz w:val="20"/>
          <w:szCs w:val="20"/>
        </w:rPr>
        <w:footnoteReference w:id="47"/>
      </w:r>
      <w:r w:rsidRPr="00CD2944">
        <w:rPr>
          <w:rFonts w:ascii="Ebrima" w:hAnsi="Ebrima"/>
          <w:sz w:val="20"/>
          <w:szCs w:val="20"/>
        </w:rPr>
        <w:t>)</w:t>
      </w:r>
    </w:p>
    <w:p w14:paraId="46C9B1CF"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Významným problémom Slovenska je téma zamestnanosti mladých ľudí. Percento mladých ľudí vo veku 16-25 rokov kategorizovaných ako NEET</w:t>
      </w:r>
      <w:r w:rsidRPr="00CD2944">
        <w:rPr>
          <w:rStyle w:val="Odkaznapoznmkupodiarou"/>
          <w:rFonts w:ascii="Ebrima" w:hAnsi="Ebrima"/>
          <w:sz w:val="20"/>
          <w:szCs w:val="20"/>
        </w:rPr>
        <w:footnoteReference w:id="48"/>
      </w:r>
      <w:r w:rsidRPr="00CD2944">
        <w:rPr>
          <w:rFonts w:ascii="Ebrima" w:hAnsi="Ebrima"/>
          <w:sz w:val="20"/>
          <w:szCs w:val="20"/>
        </w:rPr>
        <w:t xml:space="preserve"> na úrovni Slovenska v roku 2016 podľa údajov EU-MIDIS II dosiahlo 14 %, zatiaľ čo v prípade mladých ľudí z rómskej časti populácie to bolo až 65 %. Významné rozdiely je možné sledovať i v súvislosti so situáciou rómskych chlapcov, kde hodnota dosiahla 52 % a rómskych dievčat, kde hodnota dosiahla 77%. Rovnako významné rodové rozdiely je možné sledovať i v súvislosti so zamestnanosťou ako takou, pričom miera zamestnanosti rómskych mužov podľa výsledkov prieskumu EU-MIDIS II dosiahla  54 %, a v prípade rómskych žien iba 32 %.</w:t>
      </w:r>
    </w:p>
    <w:p w14:paraId="42B72BD0"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Zatiaľ čo miera ohrozenia chudobou na Slovensku v posledných rokoch klesá (podľa údajov EU-MIDIS II v roku 2014 dosiahla 13 %), v rómskej časti populácie zostáva stále na vysokej úrovni (87 %). Rovnako, miera ohrozenia príjmovou chudobou v prostredí marginalizovaných rómskych komunít dosahuje 98 %.</w:t>
      </w:r>
    </w:p>
    <w:p w14:paraId="0818ADB2" w14:textId="6D1334BF"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lastRenderedPageBreak/>
        <w:t>Na základe uvedených údajov je možné tvrdiť, že najviac ohrozenou skupinou sú rómske dievčatá a ženy. Okrem toho, že ich účasť na trhu práce je v porovnaní s inými skupinami veľmi nízka, často opúšťajú vzdelávací systém predčasne a kvôli rozdeleniu úloh spojených so starostlivosť o deti a domácnosť v rómskych spoločenstvách často nemajú príležitosť sa do vzdelávacieho systému vrátiť.</w:t>
      </w:r>
    </w:p>
    <w:p w14:paraId="7881F72F" w14:textId="6D361636" w:rsidR="00441183" w:rsidRDefault="00441183" w:rsidP="00106D2E">
      <w:pPr>
        <w:spacing w:after="60" w:line="288" w:lineRule="auto"/>
        <w:jc w:val="both"/>
        <w:rPr>
          <w:rFonts w:ascii="Ebrima" w:hAnsi="Ebrima"/>
          <w:sz w:val="20"/>
          <w:szCs w:val="20"/>
        </w:rPr>
      </w:pPr>
      <w:r w:rsidRPr="00CD2944">
        <w:rPr>
          <w:rFonts w:ascii="Ebrima" w:hAnsi="Ebrima"/>
          <w:sz w:val="20"/>
          <w:szCs w:val="20"/>
        </w:rPr>
        <w:t xml:space="preserve">Napriek tomu, že v súvislosti s témou vzdelávania na Slovensku etnické dáta neexistujú, je možné tvrdiť, že negatívny trend rastúcej miery predčasného ukončovania školskej dochádzky sa týka najmä žiakov z prostredia MRK (UHP et </w:t>
      </w:r>
      <w:proofErr w:type="spellStart"/>
      <w:r w:rsidRPr="00CD2944">
        <w:rPr>
          <w:rFonts w:ascii="Ebrima" w:hAnsi="Ebrima"/>
          <w:sz w:val="20"/>
          <w:szCs w:val="20"/>
        </w:rPr>
        <w:t>al</w:t>
      </w:r>
      <w:proofErr w:type="spellEnd"/>
      <w:r w:rsidRPr="00CD2944">
        <w:rPr>
          <w:rFonts w:ascii="Ebrima" w:hAnsi="Ebrima"/>
          <w:sz w:val="20"/>
          <w:szCs w:val="20"/>
        </w:rPr>
        <w:t>, 2020</w:t>
      </w:r>
      <w:r w:rsidRPr="00CD2944">
        <w:rPr>
          <w:rStyle w:val="Odkaznapoznmkupodiarou"/>
          <w:rFonts w:ascii="Ebrima" w:hAnsi="Ebrima"/>
          <w:sz w:val="20"/>
          <w:szCs w:val="20"/>
        </w:rPr>
        <w:footnoteReference w:id="49"/>
      </w:r>
      <w:r w:rsidRPr="00CD2944">
        <w:rPr>
          <w:rFonts w:ascii="Ebrima" w:hAnsi="Ebrima"/>
          <w:sz w:val="20"/>
          <w:szCs w:val="20"/>
        </w:rPr>
        <w:t>). Údaje Inštitútu finančnej politiky naznačujú, že iba každý druhý mladý človek rómskeho etnika vo veku 17-18 rokov sa zúčastňuje formálneho vzdelávania (</w:t>
      </w:r>
      <w:proofErr w:type="spellStart"/>
      <w:r w:rsidRPr="00CD2944">
        <w:rPr>
          <w:rFonts w:ascii="Ebrima" w:hAnsi="Ebrima"/>
          <w:sz w:val="20"/>
          <w:szCs w:val="20"/>
        </w:rPr>
        <w:t>Hidas</w:t>
      </w:r>
      <w:proofErr w:type="spellEnd"/>
      <w:r w:rsidRPr="00CD2944">
        <w:rPr>
          <w:rFonts w:ascii="Ebrima" w:hAnsi="Ebrima"/>
          <w:sz w:val="20"/>
          <w:szCs w:val="20"/>
        </w:rPr>
        <w:t xml:space="preserve"> et </w:t>
      </w:r>
      <w:proofErr w:type="spellStart"/>
      <w:r w:rsidRPr="00CD2944">
        <w:rPr>
          <w:rFonts w:ascii="Ebrima" w:hAnsi="Ebrima"/>
          <w:sz w:val="20"/>
          <w:szCs w:val="20"/>
        </w:rPr>
        <w:t>al</w:t>
      </w:r>
      <w:proofErr w:type="spellEnd"/>
      <w:r w:rsidRPr="00CD2944">
        <w:rPr>
          <w:rFonts w:ascii="Ebrima" w:hAnsi="Ebrima"/>
          <w:sz w:val="20"/>
          <w:szCs w:val="20"/>
        </w:rPr>
        <w:t>, 2018</w:t>
      </w:r>
      <w:r w:rsidRPr="00CD2944">
        <w:rPr>
          <w:rStyle w:val="Odkaznapoznmkupodiarou"/>
          <w:rFonts w:ascii="Ebrima" w:hAnsi="Ebrima"/>
          <w:sz w:val="20"/>
          <w:szCs w:val="20"/>
        </w:rPr>
        <w:footnoteReference w:id="50"/>
      </w:r>
      <w:r w:rsidRPr="00CD2944">
        <w:rPr>
          <w:rFonts w:ascii="Ebrima" w:hAnsi="Ebrima"/>
          <w:sz w:val="20"/>
          <w:szCs w:val="20"/>
        </w:rPr>
        <w:t>). Dôvody predčasného ukončovania školskej dochádzky nie sú zatiaľ dostatočne preskúmané (Kahanec et al., 2020)</w:t>
      </w:r>
      <w:r w:rsidRPr="00CD2944">
        <w:rPr>
          <w:rStyle w:val="Odkaznapoznmkupodiarou"/>
          <w:rFonts w:ascii="Ebrima" w:hAnsi="Ebrima"/>
          <w:sz w:val="20"/>
          <w:szCs w:val="20"/>
        </w:rPr>
        <w:footnoteReference w:id="51"/>
      </w:r>
      <w:r w:rsidRPr="00CD2944">
        <w:rPr>
          <w:rFonts w:ascii="Ebrima" w:hAnsi="Ebrima"/>
          <w:sz w:val="20"/>
          <w:szCs w:val="20"/>
        </w:rPr>
        <w:t xml:space="preserve">, je však možné predpokladať, že súvisia s nedostatočnou mierou </w:t>
      </w:r>
      <w:proofErr w:type="spellStart"/>
      <w:r w:rsidRPr="00CD2944">
        <w:rPr>
          <w:rFonts w:ascii="Ebrima" w:hAnsi="Ebrima"/>
          <w:sz w:val="20"/>
          <w:szCs w:val="20"/>
        </w:rPr>
        <w:t>inkluzívneho</w:t>
      </w:r>
      <w:proofErr w:type="spellEnd"/>
      <w:r w:rsidRPr="00CD2944">
        <w:rPr>
          <w:rFonts w:ascii="Ebrima" w:hAnsi="Ebrima"/>
          <w:sz w:val="20"/>
          <w:szCs w:val="20"/>
        </w:rPr>
        <w:t xml:space="preserve"> vzdelávania na Slovensku, slabým kariérnym poradenstvom, nevhodne fungujúcimi vzdelávacími programami druhej šance a absenciou ďalších podporných opatrení (</w:t>
      </w:r>
      <w:proofErr w:type="spellStart"/>
      <w:r w:rsidRPr="00CD2944">
        <w:rPr>
          <w:rFonts w:ascii="Ebrima" w:hAnsi="Ebrima"/>
          <w:sz w:val="20"/>
          <w:szCs w:val="20"/>
        </w:rPr>
        <w:t>Bednárik</w:t>
      </w:r>
      <w:proofErr w:type="spellEnd"/>
      <w:r w:rsidRPr="00CD2944">
        <w:rPr>
          <w:rFonts w:ascii="Ebrima" w:hAnsi="Ebrima"/>
          <w:sz w:val="20"/>
          <w:szCs w:val="20"/>
        </w:rPr>
        <w:t xml:space="preserve"> et al., 2019)</w:t>
      </w:r>
      <w:r w:rsidRPr="00CD2944">
        <w:rPr>
          <w:rStyle w:val="Odkaznapoznmkupodiarou"/>
          <w:rFonts w:ascii="Ebrima" w:hAnsi="Ebrima"/>
          <w:sz w:val="20"/>
          <w:szCs w:val="20"/>
        </w:rPr>
        <w:footnoteReference w:id="52"/>
      </w:r>
      <w:r w:rsidR="00106D2E">
        <w:rPr>
          <w:rFonts w:ascii="Ebrima" w:hAnsi="Ebrima"/>
          <w:sz w:val="20"/>
          <w:szCs w:val="20"/>
        </w:rPr>
        <w:t>.</w:t>
      </w:r>
    </w:p>
    <w:p w14:paraId="4EFEF9CC" w14:textId="77777777" w:rsidR="00106D2E" w:rsidRPr="00CD2944" w:rsidRDefault="00106D2E" w:rsidP="00106D2E">
      <w:pPr>
        <w:spacing w:after="60" w:line="288" w:lineRule="auto"/>
        <w:jc w:val="both"/>
        <w:rPr>
          <w:rFonts w:ascii="Ebrima" w:hAnsi="Ebrima"/>
          <w:sz w:val="20"/>
          <w:szCs w:val="20"/>
        </w:rPr>
      </w:pPr>
    </w:p>
    <w:p w14:paraId="2CF4C2C2" w14:textId="3F19458F" w:rsidR="00441183" w:rsidRPr="00751203" w:rsidRDefault="00890486" w:rsidP="00890486">
      <w:pPr>
        <w:pStyle w:val="Nadpis2"/>
      </w:pPr>
      <w:bookmarkStart w:id="18" w:name="_Toc61198438"/>
      <w:r>
        <w:t xml:space="preserve">1.4  </w:t>
      </w:r>
      <w:r w:rsidR="00441183" w:rsidRPr="00751203">
        <w:t>Legislatívne a organizačné rámce pre rozvoj základných zručností</w:t>
      </w:r>
      <w:r w:rsidR="00106D2E" w:rsidRPr="00751203">
        <w:t xml:space="preserve"> v SR</w:t>
      </w:r>
      <w:bookmarkEnd w:id="18"/>
      <w:r w:rsidR="00106D2E" w:rsidRPr="00751203">
        <w:t xml:space="preserve"> </w:t>
      </w:r>
    </w:p>
    <w:p w14:paraId="44E0498B" w14:textId="77777777" w:rsidR="00441183" w:rsidRPr="00386EB6" w:rsidRDefault="00441183" w:rsidP="0094157C">
      <w:pPr>
        <w:spacing w:after="60" w:line="288" w:lineRule="auto"/>
        <w:jc w:val="both"/>
        <w:rPr>
          <w:rFonts w:ascii="Ebrima" w:hAnsi="Ebrima"/>
          <w:sz w:val="20"/>
          <w:szCs w:val="20"/>
        </w:rPr>
      </w:pPr>
      <w:r w:rsidRPr="00CD2944">
        <w:rPr>
          <w:rFonts w:ascii="Ebrima" w:hAnsi="Ebrima"/>
          <w:sz w:val="20"/>
          <w:szCs w:val="20"/>
        </w:rPr>
        <w:t>Riešenie problematiky základných zručností nie je v zmysle kompetencií jednoznačne vymedzené. V realizovaných prístupoch sa často prekrýva problematika celoživotného vzdelávania spadajúca do kompetencií Ministerstva školstva, vedy, výskumu a športu SR s problematikou zamestnanosti a </w:t>
      </w:r>
      <w:proofErr w:type="spellStart"/>
      <w:r w:rsidRPr="00CD2944">
        <w:rPr>
          <w:rFonts w:ascii="Ebrima" w:hAnsi="Ebrima"/>
          <w:sz w:val="20"/>
          <w:szCs w:val="20"/>
        </w:rPr>
        <w:t>zamestnateľnosti</w:t>
      </w:r>
      <w:proofErr w:type="spellEnd"/>
      <w:r w:rsidRPr="00CD2944">
        <w:rPr>
          <w:rFonts w:ascii="Ebrima" w:hAnsi="Ebrima"/>
          <w:sz w:val="20"/>
          <w:szCs w:val="20"/>
        </w:rPr>
        <w:t xml:space="preserve"> spadajúcej do kompetencií Ministerstva práce, sociálnych vecí a rodiny SR. Aj na základe výsledkov terénneho výskumu je možné skonštatovať, že hlavný prúd aktivít realizovaných v oblasti posilňovania základných zručností u dospelých je realizovaný v prepojení na trh práce. Predstava lepšej vyhliadky na trhu práce predstavuje hlavnú motiváciu sa do realizácie programov zapojiť aj na strane účastníkov.</w:t>
      </w:r>
    </w:p>
    <w:p w14:paraId="6B7234C2" w14:textId="6189DD55" w:rsidR="00441183" w:rsidRPr="00CB6864" w:rsidRDefault="00441183" w:rsidP="00890486">
      <w:pPr>
        <w:pStyle w:val="Nadpis7"/>
      </w:pPr>
      <w:r w:rsidRPr="00CB6864">
        <w:t>Formálne (školské vzdelávanie)</w:t>
      </w:r>
    </w:p>
    <w:p w14:paraId="175ED976" w14:textId="1843F293" w:rsidR="00441183" w:rsidRDefault="00441183" w:rsidP="0094157C">
      <w:pPr>
        <w:spacing w:after="60" w:line="288" w:lineRule="auto"/>
        <w:jc w:val="both"/>
        <w:rPr>
          <w:rFonts w:ascii="Ebrima" w:hAnsi="Ebrima"/>
          <w:sz w:val="20"/>
          <w:szCs w:val="20"/>
        </w:rPr>
      </w:pPr>
      <w:r w:rsidRPr="00E81852">
        <w:rPr>
          <w:rFonts w:ascii="Ebrima" w:hAnsi="Ebrima"/>
          <w:sz w:val="20"/>
          <w:szCs w:val="20"/>
        </w:rPr>
        <w:t xml:space="preserve">Základné zručnosti v hierarchii slovenského vzdelávacieho systému tvoria významný prvok predovšetkým v </w:t>
      </w:r>
      <w:proofErr w:type="spellStart"/>
      <w:r w:rsidRPr="00E81852">
        <w:rPr>
          <w:rFonts w:ascii="Ebrima" w:hAnsi="Ebrima"/>
          <w:sz w:val="20"/>
          <w:szCs w:val="20"/>
        </w:rPr>
        <w:t>predprimárnom</w:t>
      </w:r>
      <w:proofErr w:type="spellEnd"/>
      <w:r w:rsidRPr="00E81852">
        <w:rPr>
          <w:rFonts w:ascii="Ebrima" w:hAnsi="Ebrima"/>
          <w:sz w:val="20"/>
          <w:szCs w:val="20"/>
        </w:rPr>
        <w:t xml:space="preserve">, primárnom a nižšom </w:t>
      </w:r>
      <w:r w:rsidR="003A5778">
        <w:rPr>
          <w:rFonts w:ascii="Ebrima" w:hAnsi="Ebrima"/>
          <w:sz w:val="20"/>
          <w:szCs w:val="20"/>
        </w:rPr>
        <w:t>strednom</w:t>
      </w:r>
      <w:r w:rsidR="003A5778" w:rsidRPr="00E81852">
        <w:rPr>
          <w:rFonts w:ascii="Ebrima" w:hAnsi="Ebrima"/>
          <w:sz w:val="20"/>
          <w:szCs w:val="20"/>
        </w:rPr>
        <w:t xml:space="preserve"> </w:t>
      </w:r>
      <w:r w:rsidRPr="00E81852">
        <w:rPr>
          <w:rFonts w:ascii="Ebrima" w:hAnsi="Ebrima"/>
          <w:sz w:val="20"/>
          <w:szCs w:val="20"/>
        </w:rPr>
        <w:t>vzdelávaní. V kontexte rýchlo rozvíjajúceho sa trhu práce v 21. storočí však nemožno predpokladať, že základné zručnosti budú nadobúdať iba deti a žiaci materských a základných škôl (prípadne stredných škôl), ale v dôsledku narastajúceho fenoménu predčasného ukončovania školskej dochádzky, či migrácie pracovnej sily zo zahraničia, je potrebné ponúknuť také vzdelávacie programy, ktoré poskytnú dostatočnú úroveň základných zručností aj dospelej populácii mimo formálny systém vzdelávania.</w:t>
      </w:r>
    </w:p>
    <w:p w14:paraId="2CC93565"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Základné zručnosti hrajú vo vzdelávacom systéme Slovenskej republiky významnú úlohu. Garantuje ich štátny vzdelávací program, ktorý je definovaný v § 6 zákona č</w:t>
      </w:r>
      <w:r w:rsidRPr="003331D5">
        <w:rPr>
          <w:rFonts w:ascii="Ebrima" w:hAnsi="Ebrima"/>
          <w:b/>
          <w:sz w:val="20"/>
          <w:szCs w:val="20"/>
        </w:rPr>
        <w:t>. 245/2008 Z. z. o výchove a vzdelávaní  a o zmene a doplnení niektorých zákonov v znení neskorších predpisov</w:t>
      </w:r>
      <w:r w:rsidRPr="00E81852">
        <w:rPr>
          <w:rFonts w:ascii="Ebrima" w:hAnsi="Ebrima"/>
          <w:sz w:val="20"/>
          <w:szCs w:val="20"/>
        </w:rPr>
        <w:t>. (ďalej len „školský zákon“)</w:t>
      </w:r>
    </w:p>
    <w:p w14:paraId="3E124001"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lastRenderedPageBreak/>
        <w:t xml:space="preserve">Školský zákon je základným právnym predpisov v oblasti výchovy a vzdelávania na Slovensku. Samotný zákon neobsahuje priamo definíciu základných zručností, z mnohých jeho ustanovení však je možné odvodiť postavenie základných zručností v rámci jednotlivých princípov výchovy a vzdelávania, ako aj príslušných stupňov vzdelania. </w:t>
      </w:r>
    </w:p>
    <w:p w14:paraId="5D2E37CF"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Napr. § 2 písm. w) školského zákona definuje kompetenciu ako preukázanú schopnosť využívať vedomosti, zručnosti, postoje, hodnotovú orientáciu a iné spôsobilosti na predvedenie a vykonávanie funkcií podľa daných štandardov v práci, pri štúdiu, v osobnom a odbornom rozvoji jedinca a pri jeho aktívnom zapojení sa do spoločnosti, v budúcom uplatnení sa v pracovnom a mimopracovnom živote a pre jeho ďalšie vzdelávanie.</w:t>
      </w:r>
    </w:p>
    <w:p w14:paraId="511FEB0C"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V rámci odborného vzdelávania a prípravy sú zručnosti ako také naviazané podľa § 2 písm. v) školského zákona priamo na konkrétne odbory vzdelávania, pričom odborom vzdelávania alebo skupinami odborov vzdelávania sa rozumie ucelená forma vzdelávania v oblasti poznania, ktorá môže byť predmetom výchovy a vzdelávania, určená konkrétnymi cieľmi vzdelávania, vymedzeným obsahom, rozsahom vedomostí, schopností, zručností a dĺžkou vzdelávania a stupňom vzdelania.</w:t>
      </w:r>
    </w:p>
    <w:p w14:paraId="508905F2"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Úprava zručností sa v rámci školského zákona následne orientuje na jednotlivé stupne vzdelania. Ako prvé je definované vzdelávanie v materských školách, pričom podľa § 28 ods. 1 materská škola podporuje osobnostný rozvoj detí v oblasti sociálno-emocionálnej, intelektuálnej, telesnej, morálnej, estetickej, rozvíja schopnosti a zručnosti, utvára predpoklady na ďalšie vzdelávanie. Pripravuje na život v spoločnosti v súlade s individuálnymi a vekovými osobitosťami detí. </w:t>
      </w:r>
    </w:p>
    <w:p w14:paraId="33B605E8"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 Základné zručnosti, ako aj ostatné kompetencie, sú v rámci </w:t>
      </w:r>
      <w:proofErr w:type="spellStart"/>
      <w:r w:rsidRPr="00E81852">
        <w:rPr>
          <w:rFonts w:ascii="Ebrima" w:hAnsi="Ebrima"/>
          <w:sz w:val="20"/>
          <w:szCs w:val="20"/>
        </w:rPr>
        <w:t>predprimárneho</w:t>
      </w:r>
      <w:proofErr w:type="spellEnd"/>
      <w:r w:rsidRPr="00E81852">
        <w:rPr>
          <w:rFonts w:ascii="Ebrima" w:hAnsi="Ebrima"/>
          <w:sz w:val="20"/>
          <w:szCs w:val="20"/>
        </w:rPr>
        <w:t xml:space="preserve"> vzdelávania upravené v štátnom vzdelávacom programe pre </w:t>
      </w:r>
      <w:proofErr w:type="spellStart"/>
      <w:r w:rsidRPr="00E81852">
        <w:rPr>
          <w:rFonts w:ascii="Ebrima" w:hAnsi="Ebrima"/>
          <w:sz w:val="20"/>
          <w:szCs w:val="20"/>
        </w:rPr>
        <w:t>predprimárne</w:t>
      </w:r>
      <w:proofErr w:type="spellEnd"/>
      <w:r w:rsidRPr="00E81852">
        <w:rPr>
          <w:rFonts w:ascii="Ebrima" w:hAnsi="Ebrima"/>
          <w:sz w:val="20"/>
          <w:szCs w:val="20"/>
        </w:rPr>
        <w:t xml:space="preserve"> vzdelávanie. Jednotlivé vzdelávacie oblasti reprezentujú základné obsahy ľudskej kultúry a pokrývajú všetky aspekty kultúrnej gramotnosti, ktoré sa budú kontinuálne rozvíjať n</w:t>
      </w:r>
      <w:r>
        <w:rPr>
          <w:rFonts w:ascii="Ebrima" w:hAnsi="Ebrima"/>
          <w:sz w:val="20"/>
          <w:szCs w:val="20"/>
        </w:rPr>
        <w:t xml:space="preserve">a vyšších stupňoch vzdelávania. </w:t>
      </w:r>
    </w:p>
    <w:p w14:paraId="690D6BD2" w14:textId="77777777" w:rsidR="00441183" w:rsidRDefault="00441183" w:rsidP="0094157C">
      <w:pPr>
        <w:spacing w:after="60" w:line="288" w:lineRule="auto"/>
        <w:jc w:val="both"/>
        <w:rPr>
          <w:rFonts w:ascii="Ebrima" w:hAnsi="Ebrima"/>
          <w:sz w:val="20"/>
          <w:szCs w:val="20"/>
        </w:rPr>
      </w:pPr>
      <w:r w:rsidRPr="00E81852">
        <w:rPr>
          <w:rFonts w:ascii="Ebrima" w:hAnsi="Ebrima"/>
          <w:sz w:val="20"/>
          <w:szCs w:val="20"/>
        </w:rPr>
        <w:t xml:space="preserve">Nemenej dôležitým stavebným pilierom na ceste ku kvalitným základným zručnostiam je základná škola. Tak ako pri materských školách, tak aj pri základných školách sú v rámci štátneho vzdelávacieho programu pre 1. stupeň ZŠ zručnosti, kompetencie a vedomosti rozpracované v rámci vzdelávacích oblastí. Základná škola </w:t>
      </w:r>
      <w:proofErr w:type="spellStart"/>
      <w:r w:rsidRPr="00E81852">
        <w:rPr>
          <w:rFonts w:ascii="Ebrima" w:hAnsi="Ebrima"/>
          <w:sz w:val="20"/>
          <w:szCs w:val="20"/>
        </w:rPr>
        <w:t>oskytuje</w:t>
      </w:r>
      <w:proofErr w:type="spellEnd"/>
      <w:r w:rsidRPr="00E81852">
        <w:rPr>
          <w:rFonts w:ascii="Ebrima" w:hAnsi="Ebrima"/>
          <w:sz w:val="20"/>
          <w:szCs w:val="20"/>
        </w:rPr>
        <w:t xml:space="preserve"> žiakovi základné poznatky, zručnosti a schopnosti v oblasti jazykovej, prírodovednej, spoločenskovednej, umeleckej, športovej, zdravotnej, dopravnej a ďalšie poznatky a zručnosti potrebné na jeho orientáciu v živote a v spoločnosti a na jeho ďalšiu výchovu a vzdelávanie.</w:t>
      </w:r>
    </w:p>
    <w:p w14:paraId="42EE4FA0" w14:textId="77777777" w:rsidR="00441183" w:rsidRPr="00E81852" w:rsidRDefault="00441183" w:rsidP="0094157C">
      <w:pPr>
        <w:spacing w:after="60" w:line="288" w:lineRule="auto"/>
        <w:jc w:val="both"/>
        <w:rPr>
          <w:rFonts w:ascii="Ebrima" w:hAnsi="Ebrima"/>
          <w:sz w:val="20"/>
          <w:szCs w:val="20"/>
        </w:rPr>
      </w:pPr>
    </w:p>
    <w:p w14:paraId="4B717C06" w14:textId="1BD4C85E" w:rsidR="00441183" w:rsidRPr="00751203" w:rsidRDefault="00441183" w:rsidP="00890486">
      <w:pPr>
        <w:pStyle w:val="Nadpis7"/>
        <w:numPr>
          <w:ilvl w:val="3"/>
          <w:numId w:val="21"/>
        </w:numPr>
        <w:ind w:left="1985" w:hanging="905"/>
      </w:pPr>
      <w:r w:rsidRPr="00751203">
        <w:t xml:space="preserve">Podpora základných zručností cez formálne vzdelávanie </w:t>
      </w:r>
    </w:p>
    <w:p w14:paraId="03BC7BC6"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Princípom vzdelávania v rámci vzdelávacej sústavy je zisk potrebných zručností, vedomostí a kompetencií potrebných pre život v spoločnosti a pre uplatnenie sa na trhu práce. Všetky zručnosti, vedomosti a kompetencie na základnej úrovni má žiak dosiahnuť na základnej škole. V prípade, že tomu tak nie je, z rôznych dôvodov, žiaci vypadávajú zo vzdelávacieho systému a neukončia tak základnú školu. Ide predovšetkým o ohrozené skupiny žiakov zo sociálne znevýhodneného prostredia a marginalizovaných skupín. Uvedený výpadok zo vzdelávacieho systému predstavuje na Slovensku veľký problém, keďže žiaci, ktorí neukončili nižšie stredné vzdelanie, nemôžu pokračovať na vyššom stupni vzdelania (stredná škola). Ich jedinou možnosťou ako prekonať túto prekážku je buď absolvovať kurz na dokončenie základnej školy alebo nastúpiť do programu nižšieho stredného odborného vzdelania (ďalej len „NSOV“), ukončením ktorého žiak získa aspoň základnú úroveň primárne pomocnej kvalifikácie na úrovni EKR/SKKR 2. Ukončenie </w:t>
      </w:r>
      <w:r w:rsidRPr="00E81852">
        <w:rPr>
          <w:rFonts w:ascii="Ebrima" w:hAnsi="Ebrima"/>
          <w:sz w:val="20"/>
          <w:szCs w:val="20"/>
        </w:rPr>
        <w:lastRenderedPageBreak/>
        <w:t xml:space="preserve">programu NSOV do roku 2020 neumožňovalo žiakom pokračovať v ďalšom štúdiu a jedinou možnosťou pre túto kohortu žiakov je tak dokončiť si základnú školu.  </w:t>
      </w:r>
    </w:p>
    <w:p w14:paraId="70E518D1"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Posledné štatistické údaje týkajúce sa predčasného ukončovania školskej dochádzky indikujú zvyšujúci sa počet neukončenia základnej školy, pričom tento negatívny trend má rastúci charakter od roku 2013. </w:t>
      </w:r>
    </w:p>
    <w:p w14:paraId="1FF60B7B"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V EÚ v roku 2019 predčasne ukončilo vzdelávanie a odbornú prípravu priemerne 10,2 % mladých ľudí (vo veku 18 - 24 rokov). V jednotlivých členských štátoch sa podiel osôb, ktoré predčasne ukončili školskú dochádzku v roku 2019 pohyboval od 3,0 % v Chorvátsku do 17,3 % v Španielsku (pozri obrázok 1); na Slovensku to bolo 8,3 %.</w:t>
      </w:r>
    </w:p>
    <w:p w14:paraId="3D232368" w14:textId="49A2CF86" w:rsidR="00441183" w:rsidRPr="00FE0730" w:rsidRDefault="00441183" w:rsidP="00751203">
      <w:pPr>
        <w:spacing w:after="60" w:line="288" w:lineRule="auto"/>
        <w:ind w:left="720"/>
        <w:jc w:val="both"/>
        <w:rPr>
          <w:rFonts w:ascii="Ebrima" w:hAnsi="Ebrima"/>
          <w:i/>
          <w:sz w:val="20"/>
          <w:szCs w:val="20"/>
        </w:rPr>
      </w:pPr>
      <w:r w:rsidRPr="00FE0730">
        <w:rPr>
          <w:rFonts w:ascii="Ebrima" w:hAnsi="Ebrima"/>
          <w:i/>
          <w:sz w:val="20"/>
          <w:szCs w:val="20"/>
        </w:rPr>
        <w:t xml:space="preserve">Graf 1: Osoby, ktoré predčasne ukončili vzdelávanie a odbornú prípravu (zdroj: </w:t>
      </w:r>
      <w:r w:rsidR="00FE0730" w:rsidRPr="00FE0730">
        <w:rPr>
          <w:rFonts w:ascii="Ebrima" w:hAnsi="Ebrima"/>
          <w:i/>
          <w:sz w:val="20"/>
          <w:szCs w:val="20"/>
        </w:rPr>
        <w:t xml:space="preserve">autori na základe údajov </w:t>
      </w:r>
      <w:proofErr w:type="spellStart"/>
      <w:r w:rsidRPr="00FE0730">
        <w:rPr>
          <w:rFonts w:ascii="Ebrima" w:hAnsi="Ebrima"/>
          <w:i/>
          <w:sz w:val="20"/>
          <w:szCs w:val="20"/>
        </w:rPr>
        <w:t>Eurostat</w:t>
      </w:r>
      <w:proofErr w:type="spellEnd"/>
      <w:r w:rsidRPr="00FE0730">
        <w:rPr>
          <w:rFonts w:ascii="Ebrima" w:hAnsi="Ebrima"/>
          <w:i/>
          <w:sz w:val="20"/>
          <w:szCs w:val="20"/>
        </w:rPr>
        <w:t>)</w:t>
      </w:r>
    </w:p>
    <w:p w14:paraId="75F5911D" w14:textId="24E7D24A" w:rsidR="00012F47" w:rsidRDefault="00012F47" w:rsidP="00BC1018">
      <w:pPr>
        <w:spacing w:after="60" w:line="288" w:lineRule="auto"/>
        <w:jc w:val="center"/>
        <w:rPr>
          <w:rFonts w:ascii="Ebrima" w:hAnsi="Ebrima"/>
          <w:sz w:val="20"/>
          <w:szCs w:val="20"/>
        </w:rPr>
      </w:pPr>
      <w:r>
        <w:rPr>
          <w:noProof/>
        </w:rPr>
        <w:drawing>
          <wp:inline distT="0" distB="0" distL="0" distR="0" wp14:anchorId="6C7B14E1" wp14:editId="4E08B93F">
            <wp:extent cx="5429250" cy="2714625"/>
            <wp:effectExtent l="0" t="0" r="0" b="9525"/>
            <wp:docPr id="300" name="Graf 3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CBC43C9" w14:textId="77777777" w:rsidR="00441183" w:rsidRDefault="00441183" w:rsidP="0094157C">
      <w:pPr>
        <w:spacing w:after="60" w:line="288" w:lineRule="auto"/>
        <w:jc w:val="both"/>
        <w:rPr>
          <w:rFonts w:ascii="Ebrima" w:hAnsi="Ebrima"/>
          <w:sz w:val="20"/>
          <w:szCs w:val="20"/>
        </w:rPr>
      </w:pPr>
      <w:r w:rsidRPr="00E81852">
        <w:rPr>
          <w:rFonts w:ascii="Ebrima" w:hAnsi="Ebrima"/>
          <w:sz w:val="20"/>
          <w:szCs w:val="20"/>
        </w:rPr>
        <w:t xml:space="preserve">Celkový podiel osôb, ktoré predčasne ukončili vzdelávanie a odbornú prípravu, klesol v EÚ medzi rokmi 2014 a 2019 o 0,9 percentuálneho bodu. V 12 členských štátoch, vrátane Slovenska, došlo k nárastu podielu týchto osôb, pričom Slovensko patrí k štátom s tretím najvyšším nárastom - o 1,6 percentuálneho bodu. Napriek tomu, že Slovensko je v štatistikách stále pod priemerom EÚ a stanovenou hornou hranicou 10 %, ktorá bola definovaná ako strategický cieľ EÚ do roku 2020, od roku 2013 sa dostalo z popredných pozícií spomedzi krajín s najmenšími počtami osôb predčasne opúšťajúcich školskú dochádzku medzi krajiny s nepriaznivým trendom nárastu tohto javu. </w:t>
      </w:r>
    </w:p>
    <w:p w14:paraId="2FB3FDA4" w14:textId="7868DF3D" w:rsidR="00FE0730" w:rsidRPr="00FE0730" w:rsidRDefault="00FE0730" w:rsidP="00FE0730">
      <w:pPr>
        <w:spacing w:after="60" w:line="288" w:lineRule="auto"/>
        <w:ind w:left="720"/>
        <w:jc w:val="both"/>
        <w:rPr>
          <w:rFonts w:ascii="Ebrima" w:hAnsi="Ebrima"/>
          <w:i/>
          <w:sz w:val="20"/>
          <w:szCs w:val="20"/>
        </w:rPr>
      </w:pPr>
      <w:r w:rsidRPr="00FE0730">
        <w:rPr>
          <w:rFonts w:ascii="Ebrima" w:hAnsi="Ebrima"/>
          <w:i/>
          <w:sz w:val="20"/>
          <w:szCs w:val="20"/>
        </w:rPr>
        <w:t xml:space="preserve">Graf 2: Porovnanie podielu osôb predčasne ukončujúcich povinnú školskú dochádzku v EÚ, Írsku a SR, zdroj autori na základe údajov </w:t>
      </w:r>
      <w:proofErr w:type="spellStart"/>
      <w:r w:rsidRPr="00FE0730">
        <w:rPr>
          <w:rFonts w:ascii="Ebrima" w:hAnsi="Ebrima"/>
          <w:i/>
          <w:sz w:val="20"/>
          <w:szCs w:val="20"/>
        </w:rPr>
        <w:t>Eurostat</w:t>
      </w:r>
      <w:proofErr w:type="spellEnd"/>
    </w:p>
    <w:p w14:paraId="1D319A0D" w14:textId="77777777" w:rsidR="00FE0730" w:rsidRDefault="00FE0730" w:rsidP="0094157C">
      <w:pPr>
        <w:spacing w:after="60" w:line="288" w:lineRule="auto"/>
        <w:jc w:val="both"/>
        <w:rPr>
          <w:rFonts w:ascii="Ebrima" w:hAnsi="Ebrima"/>
          <w:sz w:val="20"/>
          <w:szCs w:val="20"/>
        </w:rPr>
      </w:pPr>
    </w:p>
    <w:p w14:paraId="12EFA637" w14:textId="61BB60B1" w:rsidR="00FE0730" w:rsidRPr="00E81852" w:rsidRDefault="00FE0730" w:rsidP="00FE0730">
      <w:pPr>
        <w:spacing w:after="60" w:line="288" w:lineRule="auto"/>
        <w:jc w:val="center"/>
        <w:rPr>
          <w:rFonts w:ascii="Ebrima" w:hAnsi="Ebrima"/>
          <w:sz w:val="20"/>
          <w:szCs w:val="20"/>
        </w:rPr>
      </w:pPr>
      <w:r>
        <w:rPr>
          <w:noProof/>
        </w:rPr>
        <w:lastRenderedPageBreak/>
        <w:drawing>
          <wp:inline distT="0" distB="0" distL="0" distR="0" wp14:anchorId="6C794AA1" wp14:editId="29D0E82E">
            <wp:extent cx="4572000" cy="2743200"/>
            <wp:effectExtent l="0" t="0" r="0" b="0"/>
            <wp:docPr id="301" name="Graf 30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2159B28" w14:textId="00A871D8"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Podľa údajov Úradu práce sociálnych vecí a rodiny SR sa viac než polovica uchádzačov o zamestnanie s nedokončeným alebo len so základným vzdelaním nachádza v Košickom a Prešovskom kraji. </w:t>
      </w:r>
    </w:p>
    <w:p w14:paraId="01EE19E3"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S cieľom zvýšenia efektívnosti programov NSOV, ktoré by mali v rámci vzdelávacieho obsahu zahrňovať v sebe všetky základné zručnosti na úrovni potrebnej na ukončenie základnej školy, pristúpilo MŠVVaŠ </w:t>
      </w:r>
      <w:r w:rsidRPr="00FE0730">
        <w:rPr>
          <w:rFonts w:ascii="Ebrima" w:hAnsi="Ebrima"/>
          <w:sz w:val="20"/>
          <w:szCs w:val="20"/>
        </w:rPr>
        <w:t xml:space="preserve">SR v </w:t>
      </w:r>
      <w:r w:rsidRPr="00BC1018">
        <w:rPr>
          <w:rFonts w:ascii="Ebrima" w:hAnsi="Ebrima"/>
          <w:sz w:val="20"/>
          <w:szCs w:val="20"/>
        </w:rPr>
        <w:t>roku 2020</w:t>
      </w:r>
      <w:r w:rsidRPr="00E81852">
        <w:rPr>
          <w:rFonts w:ascii="Ebrima" w:hAnsi="Ebrima"/>
          <w:sz w:val="20"/>
          <w:szCs w:val="20"/>
        </w:rPr>
        <w:t xml:space="preserve"> k úprave školského zákona. Navrhovaná úprava prináša nový spôsob získania nižšieho stredného vzdelania na strednej škole. Úspešný absolvent druhého ročníka vzdelávacieho programu učebného odboru NSOV bude mať možnosť získať nižšie stredné vzdelanie na základe úspešného absolvovania komisionálnej skúšky, čo doteraz nebolo možné. Vzdelávacie programy nižšieho stredného odborného vzdelávania budú vytvárať predpoklady na to, aby si žiaci okrem získavania odborných vedomostí a zručností primerane doplnili všeobecné vedomosti a zručnosti potrebné pre sociálnu inklúziu a možnosť získavania vyšších stupňov vzdelania. Príslušné vzdelávacie programy sú určené najmä pre žiakov, pre ktorých predstavuje kontakt so svetom práce v rámci odbornej prípravy predpoklad pre ďalší kognitívny a osobnostný rozvoj, následnú sociálnu inklúziu a uplatnenie na trhu práce. </w:t>
      </w:r>
    </w:p>
    <w:p w14:paraId="2663D077" w14:textId="77777777" w:rsidR="00441183" w:rsidRDefault="00441183" w:rsidP="0094157C">
      <w:pPr>
        <w:spacing w:after="60" w:line="288" w:lineRule="auto"/>
        <w:jc w:val="both"/>
        <w:rPr>
          <w:rFonts w:ascii="Ebrima" w:hAnsi="Ebrima"/>
          <w:sz w:val="20"/>
          <w:szCs w:val="20"/>
        </w:rPr>
      </w:pPr>
      <w:r w:rsidRPr="00E81852">
        <w:rPr>
          <w:rFonts w:ascii="Ebrima" w:hAnsi="Ebrima"/>
          <w:sz w:val="20"/>
          <w:szCs w:val="20"/>
        </w:rPr>
        <w:t xml:space="preserve">Sú určené najmä jednotlivcom, ktorí nezískali NSOV v rámci plnenia povinnej školskej dochádzky z objektívnych dôvodov (nie z dôvodu sociálne znevýhodneného prostredia); prípadne pre tých, ktorí sú už v procese sociálnej inklúzie a doplnenie nižšieho stredného vzdelania predstavuje pre nich možnosť získania vyšších stupňov vzdelania a ďalšej sociálnej emancipácie. Cieľom právnej úpravy je, okrem získania základných zručností, aj flexibilnejšie nastavenie a spriechodnenie vzdelávacieho systému pre absolventov príslušných vzdelávacích programov a zvýšeniu zamestnanosti mladých ľudí a sociálnej inklúzií.   </w:t>
      </w:r>
    </w:p>
    <w:p w14:paraId="2A41DE6A" w14:textId="77777777" w:rsidR="0094157C" w:rsidRPr="00CD2944" w:rsidRDefault="0094157C" w:rsidP="0094157C">
      <w:pPr>
        <w:spacing w:after="60" w:line="288" w:lineRule="auto"/>
        <w:jc w:val="both"/>
        <w:rPr>
          <w:rFonts w:ascii="Ebrima" w:hAnsi="Ebrima"/>
          <w:sz w:val="20"/>
          <w:szCs w:val="20"/>
        </w:rPr>
      </w:pPr>
    </w:p>
    <w:p w14:paraId="5E412525" w14:textId="079F21B2" w:rsidR="00441183" w:rsidRPr="00CB6864" w:rsidRDefault="00441183" w:rsidP="00890486">
      <w:pPr>
        <w:pStyle w:val="Nadpis2"/>
        <w:numPr>
          <w:ilvl w:val="2"/>
          <w:numId w:val="21"/>
        </w:numPr>
        <w:ind w:left="1418" w:hanging="698"/>
      </w:pPr>
      <w:bookmarkStart w:id="19" w:name="_Toc61198439"/>
      <w:r w:rsidRPr="00CB6864">
        <w:t>Neformálne vzdelávanie</w:t>
      </w:r>
      <w:bookmarkEnd w:id="19"/>
      <w:r w:rsidRPr="00CB6864">
        <w:t xml:space="preserve"> </w:t>
      </w:r>
    </w:p>
    <w:p w14:paraId="043AEAF7" w14:textId="2A80EAF0" w:rsidR="00441183" w:rsidRPr="007E2DDE" w:rsidRDefault="00441183" w:rsidP="0094157C">
      <w:pPr>
        <w:spacing w:after="60" w:line="288" w:lineRule="auto"/>
        <w:jc w:val="both"/>
        <w:rPr>
          <w:rFonts w:ascii="Ebrima" w:hAnsi="Ebrima"/>
          <w:sz w:val="20"/>
          <w:szCs w:val="20"/>
        </w:rPr>
      </w:pPr>
      <w:r w:rsidRPr="007E2DDE">
        <w:rPr>
          <w:rFonts w:ascii="Ebrima" w:hAnsi="Ebrima"/>
          <w:sz w:val="20"/>
          <w:szCs w:val="20"/>
        </w:rPr>
        <w:t>Vzdelávanie dospelých na Slovensku funguje prevažne na trhovom princípe a nie je systémovo riešené či finančne podporované štátom. Tento fakt ovplyvňuje nielen prístup pre ohrozené cieľové skupiny, ale aj obsahové zameranie ponuky vzdelávania. Vo vzdelávaní dospelých prevažujú témy, ktoré účastníci využ</w:t>
      </w:r>
      <w:r w:rsidR="00247858">
        <w:rPr>
          <w:rFonts w:ascii="Ebrima" w:hAnsi="Ebrima"/>
          <w:sz w:val="20"/>
          <w:szCs w:val="20"/>
        </w:rPr>
        <w:t xml:space="preserve">ívajú </w:t>
      </w:r>
      <w:r w:rsidRPr="007E2DDE">
        <w:rPr>
          <w:rFonts w:ascii="Ebrima" w:hAnsi="Ebrima"/>
          <w:sz w:val="20"/>
          <w:szCs w:val="20"/>
        </w:rPr>
        <w:t xml:space="preserve">pre svoj profesijný rast. V prevažnej miere sa zaujímajú o vzdelávacie aktivity, ktoré možno charakterizovať ako ďalšie odborné vzdelávanie, rekvalifikáciu či kontinuálne vzdelávanie. Záujmové, občianske vzdelávanie, vzdelávanie seniorov či iné vzdelávanie, ktorým </w:t>
      </w:r>
      <w:r>
        <w:rPr>
          <w:rFonts w:ascii="Ebrima" w:hAnsi="Ebrima"/>
          <w:sz w:val="20"/>
          <w:szCs w:val="20"/>
        </w:rPr>
        <w:t xml:space="preserve">jednotlivec </w:t>
      </w:r>
      <w:r w:rsidRPr="007E2DDE">
        <w:rPr>
          <w:rFonts w:ascii="Ebrima" w:hAnsi="Ebrima"/>
          <w:sz w:val="20"/>
          <w:szCs w:val="20"/>
        </w:rPr>
        <w:t xml:space="preserve">uspokojuje svoje záujmy, zapája sa do života </w:t>
      </w:r>
      <w:r w:rsidRPr="007E2DDE">
        <w:rPr>
          <w:rFonts w:ascii="Ebrima" w:hAnsi="Ebrima"/>
          <w:sz w:val="20"/>
          <w:szCs w:val="20"/>
        </w:rPr>
        <w:lastRenderedPageBreak/>
        <w:t>občianskej spoločnosti a všeobecne rozvíja svoju osobnosť zostáva na pokraji záujmu a získavanie základných zručností a gramotnosti dospelých nie je riešené vôbec.</w:t>
      </w:r>
    </w:p>
    <w:p w14:paraId="6354B622" w14:textId="1BFF7BDE" w:rsidR="00441183" w:rsidRDefault="00441183" w:rsidP="0094157C">
      <w:pPr>
        <w:spacing w:after="60" w:line="288" w:lineRule="auto"/>
        <w:jc w:val="both"/>
        <w:rPr>
          <w:rFonts w:ascii="Ebrima" w:hAnsi="Ebrima"/>
          <w:sz w:val="20"/>
          <w:szCs w:val="20"/>
        </w:rPr>
      </w:pPr>
      <w:r w:rsidRPr="00E81852">
        <w:rPr>
          <w:rFonts w:ascii="Ebrima" w:hAnsi="Ebrima"/>
          <w:sz w:val="20"/>
          <w:szCs w:val="20"/>
        </w:rPr>
        <w:t xml:space="preserve">Podobne ako školský zákon definuje základné zručnosti </w:t>
      </w:r>
      <w:r>
        <w:rPr>
          <w:rFonts w:ascii="Ebrima" w:hAnsi="Ebrima"/>
          <w:sz w:val="20"/>
          <w:szCs w:val="20"/>
        </w:rPr>
        <w:t>iba nepriam</w:t>
      </w:r>
      <w:r w:rsidR="00247858">
        <w:rPr>
          <w:rFonts w:ascii="Ebrima" w:hAnsi="Ebrima"/>
          <w:sz w:val="20"/>
          <w:szCs w:val="20"/>
        </w:rPr>
        <w:t>o</w:t>
      </w:r>
      <w:r>
        <w:rPr>
          <w:rFonts w:ascii="Ebrima" w:hAnsi="Ebrima"/>
          <w:sz w:val="20"/>
          <w:szCs w:val="20"/>
        </w:rPr>
        <w:t xml:space="preserve"> </w:t>
      </w:r>
      <w:r w:rsidRPr="00E81852">
        <w:rPr>
          <w:rFonts w:ascii="Ebrima" w:hAnsi="Ebrima"/>
          <w:sz w:val="20"/>
          <w:szCs w:val="20"/>
        </w:rPr>
        <w:t xml:space="preserve">aj zákon č. </w:t>
      </w:r>
      <w:r w:rsidRPr="003331D5">
        <w:rPr>
          <w:rFonts w:ascii="Ebrima" w:hAnsi="Ebrima"/>
          <w:b/>
          <w:sz w:val="20"/>
          <w:szCs w:val="20"/>
        </w:rPr>
        <w:t>568/2009 Z. z. o celoživotnom vzdelávaní a o zmene a doplnení niektorých zákonov v znení neskorších predpisov (ďalej len „zákon o ČZV“)</w:t>
      </w:r>
      <w:r w:rsidRPr="00E81852">
        <w:rPr>
          <w:rFonts w:ascii="Ebrima" w:hAnsi="Ebrima"/>
          <w:sz w:val="20"/>
          <w:szCs w:val="20"/>
        </w:rPr>
        <w:t xml:space="preserve">. Úvodom treba konštatovať, že napriek jeho názvu, zákon o CŽV v skutočnosti nepokrýva všetky zložky neformálneho vzdelávania a </w:t>
      </w:r>
      <w:proofErr w:type="spellStart"/>
      <w:r w:rsidRPr="00E81852">
        <w:rPr>
          <w:rFonts w:ascii="Ebrima" w:hAnsi="Ebrima"/>
          <w:sz w:val="20"/>
          <w:szCs w:val="20"/>
        </w:rPr>
        <w:t>informálneho</w:t>
      </w:r>
      <w:proofErr w:type="spellEnd"/>
      <w:r w:rsidRPr="00E81852">
        <w:rPr>
          <w:rFonts w:ascii="Ebrima" w:hAnsi="Ebrima"/>
          <w:sz w:val="20"/>
          <w:szCs w:val="20"/>
        </w:rPr>
        <w:t xml:space="preserve"> učenia sa. Zákon o CŽV sa sústredí na problematiku ďalšieho vzdelávania dospelých, čo predstavuje istú úroveň </w:t>
      </w:r>
      <w:proofErr w:type="spellStart"/>
      <w:r w:rsidRPr="00E81852">
        <w:rPr>
          <w:rFonts w:ascii="Ebrima" w:hAnsi="Ebrima"/>
          <w:sz w:val="20"/>
          <w:szCs w:val="20"/>
        </w:rPr>
        <w:t>neflexibility</w:t>
      </w:r>
      <w:proofErr w:type="spellEnd"/>
      <w:r w:rsidRPr="00E81852">
        <w:rPr>
          <w:rFonts w:ascii="Ebrima" w:hAnsi="Ebrima"/>
          <w:sz w:val="20"/>
          <w:szCs w:val="20"/>
        </w:rPr>
        <w:t xml:space="preserve"> v prípade uchopenia programov na zisk základných zručností.</w:t>
      </w:r>
    </w:p>
    <w:p w14:paraId="43DC1D3A" w14:textId="77777777" w:rsidR="00441183" w:rsidRPr="00E81852" w:rsidRDefault="00441183" w:rsidP="0094157C">
      <w:pPr>
        <w:spacing w:after="60" w:line="288" w:lineRule="auto"/>
        <w:jc w:val="both"/>
        <w:rPr>
          <w:rFonts w:ascii="Ebrima" w:hAnsi="Ebrima"/>
          <w:sz w:val="20"/>
          <w:szCs w:val="20"/>
        </w:rPr>
      </w:pPr>
      <w:r w:rsidRPr="00E81852">
        <w:rPr>
          <w:rFonts w:ascii="Ebrima" w:hAnsi="Ebrima"/>
          <w:sz w:val="20"/>
          <w:szCs w:val="20"/>
        </w:rPr>
        <w:t xml:space="preserve">Zákon o CŽV v § 2 ods. 1 definuje celoživotné vzdelávanie ako všetky aktivity, ktoré sa uskutočňujú v priebehu života s cieľom zlepšiť vedomosti, zručnosti a schopnosti. Navyše zákon sa primárne sústredí na nadobúdanie odbornej spôsobilosti, ktorá je podľa § 3 písm. i) definovaná ako súhrn vedomostí, zručností a schopností požadovaných na výkon pracovnej činnosti. Aj z týchto faktov je zrejmé, že zákon o CŽV potrebuje nový prístup, ktorý by zahŕňal všetky uvedené aspekty. </w:t>
      </w:r>
    </w:p>
    <w:p w14:paraId="6E5A22F8" w14:textId="77777777" w:rsidR="00441183" w:rsidRPr="004D5EE4" w:rsidRDefault="00441183" w:rsidP="0094157C">
      <w:pPr>
        <w:spacing w:after="60" w:line="288" w:lineRule="auto"/>
        <w:jc w:val="both"/>
        <w:rPr>
          <w:rFonts w:ascii="Ebrima" w:hAnsi="Ebrima"/>
          <w:sz w:val="20"/>
          <w:szCs w:val="20"/>
        </w:rPr>
      </w:pPr>
      <w:r w:rsidRPr="00E81852">
        <w:rPr>
          <w:rFonts w:ascii="Ebrima" w:hAnsi="Ebrima"/>
          <w:sz w:val="20"/>
          <w:szCs w:val="20"/>
        </w:rPr>
        <w:t xml:space="preserve">Základným pilierom celoživotného vzdelávania je získanie, prehĺbenie alebo rozšírenie kvalifikácie. V rámci neformálneho vzdelávania dospelých je možné získať čiastočnú alebo úplnú kvalifikáciu. </w:t>
      </w:r>
      <w:r>
        <w:rPr>
          <w:rFonts w:ascii="Ebrima" w:hAnsi="Ebrima"/>
          <w:sz w:val="20"/>
          <w:szCs w:val="20"/>
        </w:rPr>
        <w:t xml:space="preserve">Získavanie </w:t>
      </w:r>
      <w:r w:rsidRPr="004D5EE4">
        <w:rPr>
          <w:rFonts w:ascii="Ebrima" w:hAnsi="Ebrima"/>
          <w:sz w:val="20"/>
          <w:szCs w:val="20"/>
        </w:rPr>
        <w:t>kľúčových kompetencií a základných zručností</w:t>
      </w:r>
      <w:r>
        <w:rPr>
          <w:rFonts w:ascii="Ebrima" w:hAnsi="Ebrima"/>
          <w:sz w:val="20"/>
          <w:szCs w:val="20"/>
        </w:rPr>
        <w:t xml:space="preserve"> </w:t>
      </w:r>
      <w:r w:rsidRPr="004D5EE4">
        <w:rPr>
          <w:rFonts w:ascii="Ebrima" w:hAnsi="Ebrima"/>
          <w:sz w:val="20"/>
          <w:szCs w:val="20"/>
        </w:rPr>
        <w:t xml:space="preserve">– </w:t>
      </w:r>
      <w:r>
        <w:rPr>
          <w:rFonts w:ascii="Ebrima" w:hAnsi="Ebrima"/>
          <w:sz w:val="20"/>
          <w:szCs w:val="20"/>
        </w:rPr>
        <w:t>teda aj čitateľskej</w:t>
      </w:r>
      <w:r w:rsidRPr="004D5EE4">
        <w:rPr>
          <w:rFonts w:ascii="Ebrima" w:hAnsi="Ebrima"/>
          <w:sz w:val="20"/>
          <w:szCs w:val="20"/>
        </w:rPr>
        <w:t xml:space="preserve">, </w:t>
      </w:r>
      <w:r>
        <w:rPr>
          <w:rFonts w:ascii="Ebrima" w:hAnsi="Ebrima"/>
          <w:sz w:val="20"/>
          <w:szCs w:val="20"/>
        </w:rPr>
        <w:t xml:space="preserve">matematickej </w:t>
      </w:r>
      <w:r w:rsidRPr="004D5EE4">
        <w:rPr>
          <w:rFonts w:ascii="Ebrima" w:hAnsi="Ebrima"/>
          <w:sz w:val="20"/>
          <w:szCs w:val="20"/>
        </w:rPr>
        <w:t>gramotnos</w:t>
      </w:r>
      <w:r>
        <w:rPr>
          <w:rFonts w:ascii="Ebrima" w:hAnsi="Ebrima"/>
          <w:sz w:val="20"/>
          <w:szCs w:val="20"/>
        </w:rPr>
        <w:t xml:space="preserve">ti, jazykovej a digitálnej kompetencie – nie je na Slovensku legislatívne pokryté. </w:t>
      </w:r>
      <w:r w:rsidRPr="004D5EE4">
        <w:rPr>
          <w:rFonts w:ascii="Ebrima" w:hAnsi="Ebrima"/>
          <w:sz w:val="20"/>
          <w:szCs w:val="20"/>
        </w:rPr>
        <w:t>.</w:t>
      </w:r>
      <w:r w:rsidRPr="00E81852">
        <w:rPr>
          <w:rFonts w:ascii="Ebrima" w:hAnsi="Ebrima"/>
          <w:sz w:val="20"/>
          <w:szCs w:val="20"/>
        </w:rPr>
        <w:t xml:space="preserve">Aj napriek tomu, že v rámci kvalifikácie sa nadobúdajú zručnosti, vedomosti a kompetencie, žiadny s aktuálne platných akreditovaných programov ďalšieho vzdelávania nie je zameraný osobitne na zisk základných zručností. </w:t>
      </w:r>
    </w:p>
    <w:p w14:paraId="49767FC7" w14:textId="77777777" w:rsidR="00441183" w:rsidRPr="00D10972" w:rsidRDefault="00441183" w:rsidP="0094157C">
      <w:pPr>
        <w:spacing w:after="60" w:line="288" w:lineRule="auto"/>
        <w:jc w:val="both"/>
        <w:rPr>
          <w:rFonts w:ascii="Ebrima" w:hAnsi="Ebrima"/>
          <w:sz w:val="20"/>
          <w:szCs w:val="20"/>
        </w:rPr>
      </w:pPr>
      <w:r>
        <w:rPr>
          <w:rFonts w:ascii="Ebrima" w:hAnsi="Ebrima"/>
          <w:sz w:val="20"/>
          <w:szCs w:val="20"/>
        </w:rPr>
        <w:t xml:space="preserve">Podľa zákona o CŽV môžu ďalšie (neformálne) vzdelávacie programy pre dospelých poskytovať aj všetky typy škôl. </w:t>
      </w:r>
      <w:r w:rsidRPr="00D10972">
        <w:rPr>
          <w:rFonts w:ascii="Ebrima" w:hAnsi="Ebrima"/>
          <w:sz w:val="20"/>
          <w:szCs w:val="20"/>
        </w:rPr>
        <w:t xml:space="preserve">Zameranie ďalšieho vzdelávania na stredných i vysokých školách zvyčajne korešponduje s predmetmi a </w:t>
      </w:r>
      <w:r>
        <w:rPr>
          <w:rFonts w:ascii="Ebrima" w:hAnsi="Ebrima"/>
          <w:sz w:val="20"/>
          <w:szCs w:val="20"/>
        </w:rPr>
        <w:t>vzdelávacími obsahmi, ktoré sú</w:t>
      </w:r>
      <w:r w:rsidRPr="00D10972">
        <w:rPr>
          <w:rFonts w:ascii="Ebrima" w:hAnsi="Ebrima"/>
          <w:sz w:val="20"/>
          <w:szCs w:val="20"/>
        </w:rPr>
        <w:t xml:space="preserve"> náplňou školského vzdelávania. Rozsah ďalšieho vzdelávania, jeho formy a vzdelávacie aktivity sú prispôsobené špecifickým požiadavkám cieľovej skupiny dospelých.</w:t>
      </w:r>
    </w:p>
    <w:p w14:paraId="6210D221" w14:textId="77777777" w:rsidR="00441183" w:rsidRPr="00D10972" w:rsidRDefault="00441183" w:rsidP="0094157C">
      <w:pPr>
        <w:spacing w:after="60" w:line="288" w:lineRule="auto"/>
        <w:jc w:val="both"/>
        <w:rPr>
          <w:rFonts w:ascii="Ebrima" w:hAnsi="Ebrima"/>
          <w:sz w:val="20"/>
          <w:szCs w:val="20"/>
        </w:rPr>
      </w:pPr>
      <w:r w:rsidRPr="00D10972">
        <w:rPr>
          <w:rFonts w:ascii="Ebrima" w:hAnsi="Ebrima"/>
          <w:sz w:val="20"/>
          <w:szCs w:val="20"/>
        </w:rPr>
        <w:t>Na lokálnej úrovni, predovšetkým pre účastníkov zo sociálne znevýhodneného prostredia, sú pomerne úspešné takzvané projekty druhej šance</w:t>
      </w:r>
      <w:r>
        <w:rPr>
          <w:rFonts w:ascii="Ebrima" w:hAnsi="Ebrima"/>
          <w:sz w:val="20"/>
          <w:szCs w:val="20"/>
        </w:rPr>
        <w:t>, ktoré u</w:t>
      </w:r>
      <w:r w:rsidRPr="00D10972">
        <w:rPr>
          <w:rFonts w:ascii="Ebrima" w:hAnsi="Ebrima"/>
          <w:sz w:val="20"/>
          <w:szCs w:val="20"/>
        </w:rPr>
        <w:t>možňujú úspešné dokončenie základnej školy. Učebné osnovy v nich upravujú obsah učiva tak, aby účastníci dokázali zvládnuť obsah učiva siedmeho, ôsmeho a deviateho ročníka základnej školy v priebehu jedného školského roka. Ide však skôr o jednotlivé iniciatívy ako celoplošné riešenia.</w:t>
      </w:r>
    </w:p>
    <w:p w14:paraId="3A5A17DA" w14:textId="77777777" w:rsidR="00441183" w:rsidRDefault="00441183" w:rsidP="0094157C">
      <w:pPr>
        <w:spacing w:after="60" w:line="288" w:lineRule="auto"/>
        <w:jc w:val="both"/>
        <w:rPr>
          <w:rFonts w:ascii="Ebrima" w:hAnsi="Ebrima"/>
          <w:sz w:val="20"/>
          <w:szCs w:val="20"/>
        </w:rPr>
      </w:pPr>
      <w:r w:rsidRPr="00D10972">
        <w:rPr>
          <w:rFonts w:ascii="Ebrima" w:hAnsi="Ebrima"/>
          <w:sz w:val="20"/>
          <w:szCs w:val="20"/>
        </w:rPr>
        <w:t xml:space="preserve">Absolventi tohto vzdelávania môžu pokračovať v štúdiu na strednej škole a ďalej si zvyšovať kvalifikáciu. </w:t>
      </w:r>
    </w:p>
    <w:tbl>
      <w:tblPr>
        <w:tblStyle w:val="Mriekatabuky"/>
        <w:tblW w:w="0" w:type="auto"/>
        <w:tblInd w:w="595" w:type="dxa"/>
        <w:tblLook w:val="04A0" w:firstRow="1" w:lastRow="0" w:firstColumn="1" w:lastColumn="0" w:noHBand="0" w:noVBand="1"/>
      </w:tblPr>
      <w:tblGrid>
        <w:gridCol w:w="8302"/>
      </w:tblGrid>
      <w:tr w:rsidR="00441183" w:rsidRPr="00CB6864" w14:paraId="779D9B4A" w14:textId="77777777" w:rsidTr="00CE6CAC">
        <w:tc>
          <w:tcPr>
            <w:tcW w:w="8302" w:type="dxa"/>
            <w:shd w:val="clear" w:color="auto" w:fill="C6D9F1" w:themeFill="text2" w:themeFillTint="33"/>
          </w:tcPr>
          <w:p w14:paraId="37465F60" w14:textId="77777777" w:rsidR="00441183" w:rsidRPr="00CB6864" w:rsidRDefault="00441183" w:rsidP="0094157C">
            <w:pPr>
              <w:spacing w:after="60" w:line="288" w:lineRule="auto"/>
              <w:jc w:val="both"/>
              <w:rPr>
                <w:rFonts w:ascii="Ebrima" w:eastAsia="Times New Roman" w:hAnsi="Ebrima" w:cs="Arial"/>
                <w:b/>
                <w:iCs/>
                <w:sz w:val="20"/>
              </w:rPr>
            </w:pPr>
            <w:r w:rsidRPr="00CB6864">
              <w:rPr>
                <w:rFonts w:ascii="Ebrima" w:eastAsia="Times New Roman" w:hAnsi="Ebrima" w:cs="Arial"/>
                <w:b/>
                <w:iCs/>
                <w:sz w:val="20"/>
              </w:rPr>
              <w:t xml:space="preserve">BOX 1 </w:t>
            </w:r>
          </w:p>
          <w:p w14:paraId="21C5BE38" w14:textId="413F9630" w:rsidR="00441183" w:rsidRPr="00CB6864" w:rsidRDefault="00441183" w:rsidP="0094157C">
            <w:pPr>
              <w:spacing w:after="60" w:line="288" w:lineRule="auto"/>
              <w:jc w:val="both"/>
              <w:rPr>
                <w:rFonts w:ascii="Ebrima" w:eastAsia="Times New Roman" w:hAnsi="Ebrima" w:cs="Arial"/>
                <w:iCs/>
                <w:sz w:val="20"/>
              </w:rPr>
            </w:pPr>
            <w:proofErr w:type="spellStart"/>
            <w:r w:rsidRPr="00CB6864">
              <w:rPr>
                <w:rFonts w:ascii="Ebrima" w:eastAsia="Times New Roman" w:hAnsi="Ebrima" w:cs="Arial"/>
                <w:iCs/>
                <w:sz w:val="20"/>
              </w:rPr>
              <w:t>Stredna</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odborna</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škola</w:t>
            </w:r>
            <w:proofErr w:type="spellEnd"/>
            <w:r w:rsidRPr="00CB6864">
              <w:rPr>
                <w:rFonts w:ascii="Ebrima" w:eastAsia="Times New Roman" w:hAnsi="Ebrima" w:cs="Arial"/>
                <w:iCs/>
                <w:sz w:val="20"/>
              </w:rPr>
              <w:t xml:space="preserve"> podnikania a </w:t>
            </w:r>
            <w:proofErr w:type="spellStart"/>
            <w:r w:rsidRPr="00CB6864">
              <w:rPr>
                <w:rFonts w:ascii="Ebrima" w:eastAsia="Times New Roman" w:hAnsi="Ebrima" w:cs="Arial"/>
                <w:iCs/>
                <w:sz w:val="20"/>
              </w:rPr>
              <w:t>služieb</w:t>
            </w:r>
            <w:proofErr w:type="spellEnd"/>
            <w:r w:rsidRPr="00CB6864">
              <w:rPr>
                <w:rFonts w:ascii="Ebrima" w:eastAsia="Times New Roman" w:hAnsi="Ebrima" w:cs="Arial"/>
                <w:iCs/>
                <w:sz w:val="20"/>
              </w:rPr>
              <w:t xml:space="preserve"> v Lipanoch má </w:t>
            </w:r>
            <w:proofErr w:type="spellStart"/>
            <w:r w:rsidRPr="00CB6864">
              <w:rPr>
                <w:rFonts w:ascii="Ebrima" w:eastAsia="Times New Roman" w:hAnsi="Ebrima" w:cs="Arial"/>
                <w:iCs/>
                <w:sz w:val="20"/>
              </w:rPr>
              <w:t>uz</w:t>
            </w:r>
            <w:proofErr w:type="spellEnd"/>
            <w:r w:rsidRPr="00CB6864">
              <w:rPr>
                <w:rFonts w:ascii="Ebrima" w:eastAsia="Times New Roman" w:hAnsi="Ebrima" w:cs="Arial"/>
                <w:iCs/>
                <w:sz w:val="20"/>
              </w:rPr>
              <w:t xml:space="preserve">̌ 11 rokov zriadené </w:t>
            </w:r>
            <w:proofErr w:type="spellStart"/>
            <w:r w:rsidRPr="00CB6864">
              <w:rPr>
                <w:rFonts w:ascii="Ebrima" w:eastAsia="Times New Roman" w:hAnsi="Ebrima" w:cs="Arial"/>
                <w:iCs/>
                <w:sz w:val="20"/>
              </w:rPr>
              <w:t>elokovane</w:t>
            </w:r>
            <w:proofErr w:type="spellEnd"/>
            <w:r w:rsidRPr="00CB6864">
              <w:rPr>
                <w:rFonts w:ascii="Ebrima" w:eastAsia="Times New Roman" w:hAnsi="Ebrima" w:cs="Arial"/>
                <w:iCs/>
                <w:sz w:val="20"/>
              </w:rPr>
              <w:t xml:space="preserve">́ pracovisko vo </w:t>
            </w:r>
            <w:proofErr w:type="spellStart"/>
            <w:r w:rsidRPr="00CB6864">
              <w:rPr>
                <w:rFonts w:ascii="Ebrima" w:eastAsia="Times New Roman" w:hAnsi="Ebrima" w:cs="Arial"/>
                <w:iCs/>
                <w:sz w:val="20"/>
              </w:rPr>
              <w:t>Varhaňovciach</w:t>
            </w:r>
            <w:proofErr w:type="spellEnd"/>
            <w:r w:rsidRPr="00CB6864">
              <w:rPr>
                <w:rFonts w:ascii="Ebrima" w:eastAsia="Times New Roman" w:hAnsi="Ebrima" w:cs="Arial"/>
                <w:iCs/>
                <w:sz w:val="20"/>
              </w:rPr>
              <w:t xml:space="preserve"> (okres </w:t>
            </w:r>
            <w:proofErr w:type="spellStart"/>
            <w:r w:rsidRPr="00CB6864">
              <w:rPr>
                <w:rFonts w:ascii="Ebrima" w:eastAsia="Times New Roman" w:hAnsi="Ebrima" w:cs="Arial"/>
                <w:iCs/>
                <w:sz w:val="20"/>
              </w:rPr>
              <w:t>Prešov</w:t>
            </w:r>
            <w:proofErr w:type="spellEnd"/>
            <w:r w:rsidRPr="00CB6864">
              <w:rPr>
                <w:rFonts w:ascii="Ebrima" w:eastAsia="Times New Roman" w:hAnsi="Ebrima" w:cs="Arial"/>
                <w:iCs/>
                <w:sz w:val="20"/>
              </w:rPr>
              <w:t xml:space="preserve">), kde </w:t>
            </w:r>
            <w:proofErr w:type="spellStart"/>
            <w:r w:rsidRPr="00CB6864">
              <w:rPr>
                <w:rFonts w:ascii="Ebrima" w:eastAsia="Times New Roman" w:hAnsi="Ebrima" w:cs="Arial"/>
                <w:iCs/>
                <w:sz w:val="20"/>
              </w:rPr>
              <w:t>vzdeláva</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žiakov</w:t>
            </w:r>
            <w:proofErr w:type="spellEnd"/>
            <w:r w:rsidRPr="00CB6864">
              <w:rPr>
                <w:rFonts w:ascii="Ebrima" w:eastAsia="Times New Roman" w:hAnsi="Ebrima" w:cs="Arial"/>
                <w:iCs/>
                <w:sz w:val="20"/>
              </w:rPr>
              <w:t xml:space="preserve"> zo </w:t>
            </w:r>
            <w:proofErr w:type="spellStart"/>
            <w:r w:rsidRPr="00CB6864">
              <w:rPr>
                <w:rFonts w:ascii="Ebrima" w:eastAsia="Times New Roman" w:hAnsi="Ebrima" w:cs="Arial"/>
                <w:iCs/>
                <w:sz w:val="20"/>
              </w:rPr>
              <w:t>sociálne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znevýhodneného</w:t>
            </w:r>
            <w:proofErr w:type="spellEnd"/>
            <w:r w:rsidRPr="00CB6864">
              <w:rPr>
                <w:rFonts w:ascii="Ebrima" w:eastAsia="Times New Roman" w:hAnsi="Ebrima" w:cs="Arial"/>
                <w:iCs/>
                <w:sz w:val="20"/>
              </w:rPr>
              <w:t xml:space="preserve"> prostredia v </w:t>
            </w:r>
            <w:proofErr w:type="spellStart"/>
            <w:r w:rsidRPr="00CB6864">
              <w:rPr>
                <w:rFonts w:ascii="Ebrima" w:eastAsia="Times New Roman" w:hAnsi="Ebrima" w:cs="Arial"/>
                <w:iCs/>
                <w:sz w:val="20"/>
              </w:rPr>
              <w:t>dvojročnom</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učebnom</w:t>
            </w:r>
            <w:proofErr w:type="spellEnd"/>
            <w:r w:rsidRPr="00CB6864">
              <w:rPr>
                <w:rFonts w:ascii="Ebrima" w:eastAsia="Times New Roman" w:hAnsi="Ebrima" w:cs="Arial"/>
                <w:iCs/>
                <w:sz w:val="20"/>
              </w:rPr>
              <w:t xml:space="preserve"> odbore </w:t>
            </w:r>
            <w:proofErr w:type="spellStart"/>
            <w:r w:rsidRPr="00CB6864">
              <w:rPr>
                <w:rFonts w:ascii="Ebrima" w:eastAsia="Times New Roman" w:hAnsi="Ebrima" w:cs="Arial"/>
                <w:iCs/>
                <w:sz w:val="20"/>
              </w:rPr>
              <w:t>výroba</w:t>
            </w:r>
            <w:proofErr w:type="spellEnd"/>
            <w:r w:rsidRPr="00CB6864">
              <w:rPr>
                <w:rFonts w:ascii="Ebrima" w:eastAsia="Times New Roman" w:hAnsi="Ebrima" w:cs="Arial"/>
                <w:iCs/>
                <w:sz w:val="20"/>
              </w:rPr>
              <w:t xml:space="preserve"> konfekcie (</w:t>
            </w:r>
            <w:r w:rsidR="00CE6CAC">
              <w:rPr>
                <w:rFonts w:ascii="Ebrima" w:eastAsia="Times New Roman" w:hAnsi="Ebrima" w:cs="Arial"/>
                <w:sz w:val="20"/>
              </w:rPr>
              <w:t xml:space="preserve">učebný </w:t>
            </w:r>
            <w:r w:rsidRPr="00CB6864">
              <w:rPr>
                <w:rFonts w:ascii="Ebrima" w:eastAsia="Times New Roman" w:hAnsi="Ebrima" w:cs="Arial"/>
                <w:sz w:val="20"/>
              </w:rPr>
              <w:t>odbor</w:t>
            </w:r>
            <w:r w:rsidR="00CE6CAC">
              <w:rPr>
                <w:rFonts w:ascii="Ebrima" w:eastAsia="Times New Roman" w:hAnsi="Ebrima" w:cs="Arial"/>
                <w:sz w:val="20"/>
              </w:rPr>
              <w:t xml:space="preserve"> skupiny F</w:t>
            </w:r>
            <w:r w:rsidRPr="00CB6864">
              <w:rPr>
                <w:rFonts w:ascii="Ebrima" w:eastAsia="Times New Roman" w:hAnsi="Ebrima" w:cs="Arial"/>
                <w:sz w:val="20"/>
              </w:rPr>
              <w:t xml:space="preserve">, kde </w:t>
            </w:r>
            <w:proofErr w:type="spellStart"/>
            <w:r w:rsidRPr="00CB6864">
              <w:rPr>
                <w:rFonts w:ascii="Ebrima" w:eastAsia="Times New Roman" w:hAnsi="Ebrima" w:cs="Arial"/>
                <w:sz w:val="20"/>
              </w:rPr>
              <w:t>počas</w:t>
            </w:r>
            <w:proofErr w:type="spellEnd"/>
            <w:r w:rsidRPr="00CB6864">
              <w:rPr>
                <w:rFonts w:ascii="Ebrima" w:eastAsia="Times New Roman" w:hAnsi="Ebrima" w:cs="Arial"/>
                <w:sz w:val="20"/>
              </w:rPr>
              <w:t xml:space="preserve"> </w:t>
            </w:r>
            <w:proofErr w:type="spellStart"/>
            <w:r w:rsidRPr="00CB6864">
              <w:rPr>
                <w:rFonts w:ascii="Ebrima" w:eastAsia="Times New Roman" w:hAnsi="Ebrima" w:cs="Arial"/>
                <w:sz w:val="20"/>
              </w:rPr>
              <w:t>štúdia</w:t>
            </w:r>
            <w:proofErr w:type="spellEnd"/>
            <w:r w:rsidRPr="00CB6864">
              <w:rPr>
                <w:rFonts w:ascii="Ebrima" w:eastAsia="Times New Roman" w:hAnsi="Ebrima" w:cs="Arial"/>
                <w:sz w:val="20"/>
              </w:rPr>
              <w:t xml:space="preserve"> </w:t>
            </w:r>
            <w:proofErr w:type="spellStart"/>
            <w:r w:rsidRPr="00CB6864">
              <w:rPr>
                <w:rFonts w:ascii="Ebrima" w:eastAsia="Times New Roman" w:hAnsi="Ebrima" w:cs="Arial"/>
                <w:sz w:val="20"/>
              </w:rPr>
              <w:t>žiak</w:t>
            </w:r>
            <w:proofErr w:type="spellEnd"/>
            <w:r w:rsidRPr="00CB6864">
              <w:rPr>
                <w:rFonts w:ascii="Ebrima" w:eastAsia="Times New Roman" w:hAnsi="Ebrima" w:cs="Arial"/>
                <w:sz w:val="20"/>
              </w:rPr>
              <w:t xml:space="preserve"> </w:t>
            </w:r>
            <w:proofErr w:type="spellStart"/>
            <w:r w:rsidRPr="00CB6864">
              <w:rPr>
                <w:rFonts w:ascii="Ebrima" w:eastAsia="Times New Roman" w:hAnsi="Ebrima" w:cs="Arial"/>
                <w:sz w:val="20"/>
              </w:rPr>
              <w:t>môže</w:t>
            </w:r>
            <w:proofErr w:type="spellEnd"/>
            <w:r w:rsidRPr="00CB6864">
              <w:rPr>
                <w:rFonts w:ascii="Ebrima" w:eastAsia="Times New Roman" w:hAnsi="Ebrima" w:cs="Arial"/>
                <w:sz w:val="20"/>
              </w:rPr>
              <w:t xml:space="preserve"> </w:t>
            </w:r>
            <w:proofErr w:type="spellStart"/>
            <w:r w:rsidRPr="00CB6864">
              <w:rPr>
                <w:rFonts w:ascii="Ebrima" w:eastAsia="Times New Roman" w:hAnsi="Ebrima" w:cs="Arial"/>
                <w:sz w:val="20"/>
              </w:rPr>
              <w:t>získat</w:t>
            </w:r>
            <w:proofErr w:type="spellEnd"/>
            <w:r w:rsidRPr="00CB6864">
              <w:rPr>
                <w:rFonts w:ascii="Ebrima" w:eastAsia="Times New Roman" w:hAnsi="Ebrima" w:cs="Arial"/>
                <w:sz w:val="20"/>
              </w:rPr>
              <w:t xml:space="preserve">̌ aj </w:t>
            </w:r>
            <w:proofErr w:type="spellStart"/>
            <w:r w:rsidRPr="00CB6864">
              <w:rPr>
                <w:rFonts w:ascii="Ebrima" w:eastAsia="Times New Roman" w:hAnsi="Ebrima" w:cs="Arial"/>
                <w:sz w:val="20"/>
              </w:rPr>
              <w:t>základne</w:t>
            </w:r>
            <w:proofErr w:type="spellEnd"/>
            <w:r w:rsidRPr="00CB6864">
              <w:rPr>
                <w:rFonts w:ascii="Ebrima" w:eastAsia="Times New Roman" w:hAnsi="Ebrima" w:cs="Arial"/>
                <w:sz w:val="20"/>
              </w:rPr>
              <w:t xml:space="preserve">́ vzdelanie aj </w:t>
            </w:r>
            <w:proofErr w:type="spellStart"/>
            <w:r w:rsidRPr="00CB6864">
              <w:rPr>
                <w:rFonts w:ascii="Ebrima" w:eastAsia="Times New Roman" w:hAnsi="Ebrima" w:cs="Arial"/>
                <w:sz w:val="20"/>
              </w:rPr>
              <w:t>výučny</w:t>
            </w:r>
            <w:proofErr w:type="spellEnd"/>
            <w:r w:rsidRPr="00CB6864">
              <w:rPr>
                <w:rFonts w:ascii="Ebrima" w:eastAsia="Times New Roman" w:hAnsi="Ebrima" w:cs="Arial"/>
                <w:sz w:val="20"/>
              </w:rPr>
              <w:t>́ list).</w:t>
            </w:r>
            <w:r w:rsidRPr="00CB6864">
              <w:rPr>
                <w:rFonts w:ascii="Ebrima" w:eastAsia="Times New Roman" w:hAnsi="Ebrima" w:cs="Arial"/>
                <w:iCs/>
                <w:sz w:val="20"/>
              </w:rPr>
              <w:t xml:space="preserve"> Nakoľko viacero absolventov </w:t>
            </w:r>
            <w:proofErr w:type="spellStart"/>
            <w:r w:rsidRPr="00CB6864">
              <w:rPr>
                <w:rFonts w:ascii="Ebrima" w:eastAsia="Times New Roman" w:hAnsi="Ebrima" w:cs="Arial"/>
                <w:iCs/>
                <w:sz w:val="20"/>
              </w:rPr>
              <w:t>denného</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štúdia</w:t>
            </w:r>
            <w:proofErr w:type="spellEnd"/>
            <w:r w:rsidRPr="00CB6864">
              <w:rPr>
                <w:rFonts w:ascii="Ebrima" w:eastAsia="Times New Roman" w:hAnsi="Ebrima" w:cs="Arial"/>
                <w:iCs/>
                <w:sz w:val="20"/>
              </w:rPr>
              <w:t xml:space="preserve"> sa zamestnalo v </w:t>
            </w:r>
            <w:proofErr w:type="spellStart"/>
            <w:r w:rsidRPr="00CB6864">
              <w:rPr>
                <w:rFonts w:ascii="Ebrima" w:eastAsia="Times New Roman" w:hAnsi="Ebrima" w:cs="Arial"/>
                <w:iCs/>
                <w:sz w:val="20"/>
              </w:rPr>
              <w:t>blízkych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Košiciach</w:t>
            </w:r>
            <w:proofErr w:type="spellEnd"/>
            <w:r w:rsidRPr="00CB6864">
              <w:rPr>
                <w:rFonts w:ascii="Ebrima" w:eastAsia="Times New Roman" w:hAnsi="Ebrima" w:cs="Arial"/>
                <w:iCs/>
                <w:sz w:val="20"/>
              </w:rPr>
              <w:t xml:space="preserve"> vo </w:t>
            </w:r>
            <w:proofErr w:type="spellStart"/>
            <w:r w:rsidRPr="00CB6864">
              <w:rPr>
                <w:rFonts w:ascii="Ebrima" w:eastAsia="Times New Roman" w:hAnsi="Ebrima" w:cs="Arial"/>
                <w:iCs/>
                <w:sz w:val="20"/>
              </w:rPr>
              <w:t>firmách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ktore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šiju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poťahy</w:t>
            </w:r>
            <w:proofErr w:type="spellEnd"/>
            <w:r w:rsidRPr="00CB6864">
              <w:rPr>
                <w:rFonts w:ascii="Ebrima" w:eastAsia="Times New Roman" w:hAnsi="Ebrima" w:cs="Arial"/>
                <w:iCs/>
                <w:sz w:val="20"/>
              </w:rPr>
              <w:t xml:space="preserve"> pre </w:t>
            </w:r>
            <w:proofErr w:type="spellStart"/>
            <w:r w:rsidRPr="00CB6864">
              <w:rPr>
                <w:rFonts w:ascii="Ebrima" w:eastAsia="Times New Roman" w:hAnsi="Ebrima" w:cs="Arial"/>
                <w:iCs/>
                <w:sz w:val="20"/>
              </w:rPr>
              <w:t>slovenske</w:t>
            </w:r>
            <w:proofErr w:type="spellEnd"/>
            <w:r w:rsidRPr="00CB6864">
              <w:rPr>
                <w:rFonts w:ascii="Ebrima" w:eastAsia="Times New Roman" w:hAnsi="Ebrima" w:cs="Arial"/>
                <w:iCs/>
                <w:sz w:val="20"/>
              </w:rPr>
              <w:t xml:space="preserve">́ automobilky, </w:t>
            </w:r>
            <w:proofErr w:type="spellStart"/>
            <w:r w:rsidRPr="00CB6864">
              <w:rPr>
                <w:rFonts w:ascii="Ebrima" w:eastAsia="Times New Roman" w:hAnsi="Ebrima" w:cs="Arial"/>
                <w:iCs/>
                <w:sz w:val="20"/>
              </w:rPr>
              <w:t>táto</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skutočnost</w:t>
            </w:r>
            <w:proofErr w:type="spellEnd"/>
            <w:r w:rsidRPr="00CB6864">
              <w:rPr>
                <w:rFonts w:ascii="Ebrima" w:eastAsia="Times New Roman" w:hAnsi="Ebrima" w:cs="Arial"/>
                <w:iCs/>
                <w:sz w:val="20"/>
              </w:rPr>
              <w:t>̌ sa v obci/</w:t>
            </w:r>
            <w:proofErr w:type="spellStart"/>
            <w:r w:rsidRPr="00CB6864">
              <w:rPr>
                <w:rFonts w:ascii="Ebrima" w:eastAsia="Times New Roman" w:hAnsi="Ebrima" w:cs="Arial"/>
                <w:iCs/>
                <w:sz w:val="20"/>
              </w:rPr>
              <w:t>rómskej</w:t>
            </w:r>
            <w:proofErr w:type="spellEnd"/>
            <w:r w:rsidRPr="00CB6864">
              <w:rPr>
                <w:rFonts w:ascii="Ebrima" w:eastAsia="Times New Roman" w:hAnsi="Ebrima" w:cs="Arial"/>
                <w:iCs/>
                <w:sz w:val="20"/>
              </w:rPr>
              <w:t xml:space="preserve"> komunite postupne stala </w:t>
            </w:r>
            <w:proofErr w:type="spellStart"/>
            <w:r w:rsidRPr="00CB6864">
              <w:rPr>
                <w:rFonts w:ascii="Ebrima" w:eastAsia="Times New Roman" w:hAnsi="Ebrima" w:cs="Arial"/>
                <w:iCs/>
                <w:sz w:val="20"/>
              </w:rPr>
              <w:t>známou</w:t>
            </w:r>
            <w:proofErr w:type="spellEnd"/>
            <w:r w:rsidRPr="00CB6864">
              <w:rPr>
                <w:rFonts w:ascii="Ebrima" w:eastAsia="Times New Roman" w:hAnsi="Ebrima" w:cs="Arial"/>
                <w:iCs/>
                <w:sz w:val="20"/>
              </w:rPr>
              <w:t xml:space="preserve"> a </w:t>
            </w:r>
            <w:proofErr w:type="spellStart"/>
            <w:r w:rsidRPr="00CB6864">
              <w:rPr>
                <w:rFonts w:ascii="Ebrima" w:eastAsia="Times New Roman" w:hAnsi="Ebrima" w:cs="Arial"/>
                <w:iCs/>
                <w:sz w:val="20"/>
              </w:rPr>
              <w:t>začala</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vzbudzovat</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záujem</w:t>
            </w:r>
            <w:proofErr w:type="spellEnd"/>
            <w:r w:rsidRPr="00CB6864">
              <w:rPr>
                <w:rFonts w:ascii="Ebrima" w:eastAsia="Times New Roman" w:hAnsi="Ebrima" w:cs="Arial"/>
                <w:iCs/>
                <w:sz w:val="20"/>
              </w:rPr>
              <w:t xml:space="preserve"> zo strany dospelej </w:t>
            </w:r>
            <w:proofErr w:type="spellStart"/>
            <w:r w:rsidRPr="00CB6864">
              <w:rPr>
                <w:rFonts w:ascii="Ebrima" w:eastAsia="Times New Roman" w:hAnsi="Ebrima" w:cs="Arial"/>
                <w:iCs/>
                <w:sz w:val="20"/>
              </w:rPr>
              <w:t>rómskej</w:t>
            </w:r>
            <w:proofErr w:type="spellEnd"/>
            <w:r w:rsidRPr="00CB6864">
              <w:rPr>
                <w:rFonts w:ascii="Ebrima" w:eastAsia="Times New Roman" w:hAnsi="Ebrima" w:cs="Arial"/>
                <w:iCs/>
                <w:sz w:val="20"/>
              </w:rPr>
              <w:t xml:space="preserve"> komunity v obci. Na základe spolupráce miestnej samosprávy a  sa od 1.</w:t>
            </w:r>
            <w:r>
              <w:rPr>
                <w:rFonts w:ascii="Ebrima" w:eastAsia="Times New Roman" w:hAnsi="Ebrima" w:cs="Arial"/>
                <w:iCs/>
                <w:sz w:val="20"/>
              </w:rPr>
              <w:t xml:space="preserve"> </w:t>
            </w:r>
            <w:r w:rsidRPr="00CB6864">
              <w:rPr>
                <w:rFonts w:ascii="Ebrima" w:eastAsia="Times New Roman" w:hAnsi="Ebrima" w:cs="Arial"/>
                <w:iCs/>
                <w:sz w:val="20"/>
              </w:rPr>
              <w:t>9.</w:t>
            </w:r>
            <w:r>
              <w:rPr>
                <w:rFonts w:ascii="Ebrima" w:eastAsia="Times New Roman" w:hAnsi="Ebrima" w:cs="Arial"/>
                <w:iCs/>
                <w:sz w:val="20"/>
              </w:rPr>
              <w:t xml:space="preserve"> </w:t>
            </w:r>
            <w:r w:rsidRPr="00CB6864">
              <w:rPr>
                <w:rFonts w:ascii="Ebrima" w:eastAsia="Times New Roman" w:hAnsi="Ebrima" w:cs="Arial"/>
                <w:iCs/>
                <w:sz w:val="20"/>
              </w:rPr>
              <w:t xml:space="preserve">2016 otvorila </w:t>
            </w:r>
            <w:proofErr w:type="spellStart"/>
            <w:r w:rsidRPr="00CB6864">
              <w:rPr>
                <w:rFonts w:ascii="Ebrima" w:eastAsia="Times New Roman" w:hAnsi="Ebrima" w:cs="Arial"/>
                <w:iCs/>
                <w:sz w:val="20"/>
              </w:rPr>
              <w:t>možnost</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štúdia</w:t>
            </w:r>
            <w:proofErr w:type="spellEnd"/>
            <w:r w:rsidRPr="00CB6864">
              <w:rPr>
                <w:rFonts w:ascii="Ebrima" w:eastAsia="Times New Roman" w:hAnsi="Ebrima" w:cs="Arial"/>
                <w:iCs/>
                <w:sz w:val="20"/>
              </w:rPr>
              <w:t xml:space="preserve"> aj pre </w:t>
            </w:r>
            <w:proofErr w:type="spellStart"/>
            <w:r w:rsidRPr="00CB6864">
              <w:rPr>
                <w:rFonts w:ascii="Ebrima" w:eastAsia="Times New Roman" w:hAnsi="Ebrima" w:cs="Arial"/>
                <w:iCs/>
                <w:sz w:val="20"/>
              </w:rPr>
              <w:t>dospelých</w:t>
            </w:r>
            <w:proofErr w:type="spellEnd"/>
            <w:r w:rsidRPr="00CB6864">
              <w:rPr>
                <w:rFonts w:ascii="Ebrima" w:eastAsia="Times New Roman" w:hAnsi="Ebrima" w:cs="Arial"/>
                <w:iCs/>
                <w:sz w:val="20"/>
              </w:rPr>
              <w:t xml:space="preserve"> z </w:t>
            </w:r>
            <w:proofErr w:type="spellStart"/>
            <w:r w:rsidRPr="00CB6864">
              <w:rPr>
                <w:rFonts w:ascii="Ebrima" w:eastAsia="Times New Roman" w:hAnsi="Ebrima" w:cs="Arial"/>
                <w:iCs/>
                <w:sz w:val="20"/>
              </w:rPr>
              <w:t>rómskej</w:t>
            </w:r>
            <w:proofErr w:type="spellEnd"/>
            <w:r w:rsidRPr="00CB6864">
              <w:rPr>
                <w:rFonts w:ascii="Ebrima" w:eastAsia="Times New Roman" w:hAnsi="Ebrima" w:cs="Arial"/>
                <w:iCs/>
                <w:sz w:val="20"/>
              </w:rPr>
              <w:t xml:space="preserve"> komunity vo </w:t>
            </w:r>
            <w:proofErr w:type="spellStart"/>
            <w:r w:rsidRPr="00CB6864">
              <w:rPr>
                <w:rFonts w:ascii="Ebrima" w:eastAsia="Times New Roman" w:hAnsi="Ebrima" w:cs="Arial"/>
                <w:iCs/>
                <w:sz w:val="20"/>
              </w:rPr>
              <w:t>Varhaňovciach</w:t>
            </w:r>
            <w:proofErr w:type="spellEnd"/>
            <w:r w:rsidRPr="00CB6864">
              <w:rPr>
                <w:rFonts w:ascii="Ebrima" w:eastAsia="Times New Roman" w:hAnsi="Ebrima" w:cs="Arial"/>
                <w:iCs/>
                <w:sz w:val="20"/>
              </w:rPr>
              <w:t xml:space="preserve"> na to, aby </w:t>
            </w:r>
            <w:proofErr w:type="spellStart"/>
            <w:r w:rsidRPr="00CB6864">
              <w:rPr>
                <w:rFonts w:ascii="Ebrima" w:eastAsia="Times New Roman" w:hAnsi="Ebrima" w:cs="Arial"/>
                <w:iCs/>
                <w:sz w:val="20"/>
              </w:rPr>
              <w:t>záujemcovia</w:t>
            </w:r>
            <w:proofErr w:type="spellEnd"/>
            <w:r w:rsidRPr="00CB6864">
              <w:rPr>
                <w:rFonts w:ascii="Ebrima" w:eastAsia="Times New Roman" w:hAnsi="Ebrima" w:cs="Arial"/>
                <w:iCs/>
                <w:sz w:val="20"/>
              </w:rPr>
              <w:t xml:space="preserve"> mohli </w:t>
            </w:r>
            <w:proofErr w:type="spellStart"/>
            <w:r w:rsidRPr="00CB6864">
              <w:rPr>
                <w:rFonts w:ascii="Ebrima" w:eastAsia="Times New Roman" w:hAnsi="Ebrima" w:cs="Arial"/>
                <w:iCs/>
                <w:sz w:val="20"/>
              </w:rPr>
              <w:t>využit</w:t>
            </w:r>
            <w:proofErr w:type="spellEnd"/>
            <w:r w:rsidRPr="00CB6864">
              <w:rPr>
                <w:rFonts w:ascii="Ebrima" w:eastAsia="Times New Roman" w:hAnsi="Ebrima" w:cs="Arial"/>
                <w:iCs/>
                <w:sz w:val="20"/>
              </w:rPr>
              <w:t xml:space="preserve">̌ druhú </w:t>
            </w:r>
            <w:proofErr w:type="spellStart"/>
            <w:r w:rsidRPr="00CB6864">
              <w:rPr>
                <w:rFonts w:ascii="Ebrima" w:eastAsia="Times New Roman" w:hAnsi="Ebrima" w:cs="Arial"/>
                <w:iCs/>
                <w:sz w:val="20"/>
              </w:rPr>
              <w:t>šancu</w:t>
            </w:r>
            <w:proofErr w:type="spellEnd"/>
            <w:r w:rsidRPr="00CB6864">
              <w:rPr>
                <w:rFonts w:ascii="Ebrima" w:eastAsia="Times New Roman" w:hAnsi="Ebrima" w:cs="Arial"/>
                <w:iCs/>
                <w:sz w:val="20"/>
              </w:rPr>
              <w:t xml:space="preserve"> pre </w:t>
            </w:r>
            <w:proofErr w:type="spellStart"/>
            <w:r w:rsidRPr="00CB6864">
              <w:rPr>
                <w:rFonts w:ascii="Ebrima" w:eastAsia="Times New Roman" w:hAnsi="Ebrima" w:cs="Arial"/>
                <w:iCs/>
                <w:sz w:val="20"/>
              </w:rPr>
              <w:t>získanie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odborného</w:t>
            </w:r>
            <w:proofErr w:type="spellEnd"/>
            <w:r w:rsidRPr="00CB6864">
              <w:rPr>
                <w:rFonts w:ascii="Ebrima" w:eastAsia="Times New Roman" w:hAnsi="Ebrima" w:cs="Arial"/>
                <w:iCs/>
                <w:sz w:val="20"/>
              </w:rPr>
              <w:t xml:space="preserve"> vzdelania. V externej forme </w:t>
            </w:r>
            <w:proofErr w:type="spellStart"/>
            <w:r w:rsidRPr="00CB6864">
              <w:rPr>
                <w:rFonts w:ascii="Ebrima" w:eastAsia="Times New Roman" w:hAnsi="Ebrima" w:cs="Arial"/>
                <w:iCs/>
                <w:sz w:val="20"/>
              </w:rPr>
              <w:t>štúdia</w:t>
            </w:r>
            <w:proofErr w:type="spellEnd"/>
            <w:r w:rsidRPr="00CB6864">
              <w:rPr>
                <w:rFonts w:ascii="Ebrima" w:eastAsia="Times New Roman" w:hAnsi="Ebrima" w:cs="Arial"/>
                <w:iCs/>
                <w:sz w:val="20"/>
              </w:rPr>
              <w:t xml:space="preserve"> v odbore </w:t>
            </w:r>
            <w:proofErr w:type="spellStart"/>
            <w:r w:rsidRPr="00CB6864">
              <w:rPr>
                <w:rFonts w:ascii="Ebrima" w:eastAsia="Times New Roman" w:hAnsi="Ebrima" w:cs="Arial"/>
                <w:iCs/>
                <w:sz w:val="20"/>
              </w:rPr>
              <w:t>odevna</w:t>
            </w:r>
            <w:proofErr w:type="spellEnd"/>
            <w:r w:rsidRPr="00CB6864">
              <w:rPr>
                <w:rFonts w:ascii="Ebrima" w:eastAsia="Times New Roman" w:hAnsi="Ebrima" w:cs="Arial"/>
                <w:iCs/>
                <w:sz w:val="20"/>
              </w:rPr>
              <w:t xml:space="preserve">́ konfekcia </w:t>
            </w:r>
            <w:proofErr w:type="spellStart"/>
            <w:r w:rsidRPr="00CB6864">
              <w:rPr>
                <w:rFonts w:ascii="Ebrima" w:eastAsia="Times New Roman" w:hAnsi="Ebrima" w:cs="Arial"/>
                <w:iCs/>
                <w:sz w:val="20"/>
              </w:rPr>
              <w:t>študovalo</w:t>
            </w:r>
            <w:proofErr w:type="spellEnd"/>
            <w:r w:rsidRPr="00CB6864">
              <w:rPr>
                <w:rFonts w:ascii="Ebrima" w:eastAsia="Times New Roman" w:hAnsi="Ebrima" w:cs="Arial"/>
                <w:iCs/>
                <w:sz w:val="20"/>
              </w:rPr>
              <w:t xml:space="preserve"> v </w:t>
            </w:r>
            <w:proofErr w:type="spellStart"/>
            <w:r w:rsidRPr="00CB6864">
              <w:rPr>
                <w:rFonts w:ascii="Ebrima" w:eastAsia="Times New Roman" w:hAnsi="Ebrima" w:cs="Arial"/>
                <w:iCs/>
                <w:sz w:val="20"/>
              </w:rPr>
              <w:t>školskom</w:t>
            </w:r>
            <w:proofErr w:type="spellEnd"/>
            <w:r w:rsidRPr="00CB6864">
              <w:rPr>
                <w:rFonts w:ascii="Ebrima" w:eastAsia="Times New Roman" w:hAnsi="Ebrima" w:cs="Arial"/>
                <w:iCs/>
                <w:sz w:val="20"/>
              </w:rPr>
              <w:t xml:space="preserve"> roku 2019/2020 20 </w:t>
            </w:r>
            <w:proofErr w:type="spellStart"/>
            <w:r w:rsidRPr="00CB6864">
              <w:rPr>
                <w:rFonts w:ascii="Ebrima" w:eastAsia="Times New Roman" w:hAnsi="Ebrima" w:cs="Arial"/>
                <w:iCs/>
                <w:sz w:val="20"/>
              </w:rPr>
              <w:t>žien</w:t>
            </w:r>
            <w:proofErr w:type="spellEnd"/>
            <w:r w:rsidRPr="00CB6864">
              <w:rPr>
                <w:rFonts w:ascii="Ebrima" w:eastAsia="Times New Roman" w:hAnsi="Ebrima" w:cs="Arial"/>
                <w:iCs/>
                <w:sz w:val="20"/>
              </w:rPr>
              <w:t xml:space="preserve">. </w:t>
            </w:r>
          </w:p>
          <w:p w14:paraId="57AAE8BE" w14:textId="77777777" w:rsidR="00441183" w:rsidRPr="00CB6864" w:rsidRDefault="00441183" w:rsidP="0094157C">
            <w:pPr>
              <w:spacing w:after="60" w:line="288" w:lineRule="auto"/>
              <w:jc w:val="both"/>
              <w:rPr>
                <w:rFonts w:ascii="Ebrima" w:eastAsia="Times New Roman" w:hAnsi="Ebrima" w:cs="Arial"/>
                <w:sz w:val="20"/>
              </w:rPr>
            </w:pPr>
            <w:proofErr w:type="spellStart"/>
            <w:r w:rsidRPr="00CB6864">
              <w:rPr>
                <w:rFonts w:ascii="Ebrima" w:eastAsia="Times New Roman" w:hAnsi="Ebrima" w:cs="Arial"/>
                <w:iCs/>
                <w:sz w:val="20"/>
              </w:rPr>
              <w:lastRenderedPageBreak/>
              <w:t>Ďalšie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prínosy</w:t>
            </w:r>
            <w:proofErr w:type="spellEnd"/>
            <w:r w:rsidRPr="00CB6864">
              <w:rPr>
                <w:rFonts w:ascii="Ebrima" w:eastAsia="Times New Roman" w:hAnsi="Ebrima" w:cs="Arial"/>
                <w:iCs/>
                <w:sz w:val="20"/>
              </w:rPr>
              <w:t xml:space="preserve"> otvorenia </w:t>
            </w:r>
            <w:proofErr w:type="spellStart"/>
            <w:r w:rsidRPr="00CB6864">
              <w:rPr>
                <w:rFonts w:ascii="Ebrima" w:eastAsia="Times New Roman" w:hAnsi="Ebrima" w:cs="Arial"/>
                <w:iCs/>
                <w:sz w:val="20"/>
              </w:rPr>
              <w:t>externého</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štúdia</w:t>
            </w:r>
            <w:proofErr w:type="spellEnd"/>
            <w:r w:rsidRPr="00CB6864">
              <w:rPr>
                <w:rFonts w:ascii="Ebrima" w:eastAsia="Times New Roman" w:hAnsi="Ebrima" w:cs="Arial"/>
                <w:iCs/>
                <w:sz w:val="20"/>
              </w:rPr>
              <w:t xml:space="preserve"> sa vo </w:t>
            </w:r>
            <w:proofErr w:type="spellStart"/>
            <w:r w:rsidRPr="00CB6864">
              <w:rPr>
                <w:rFonts w:ascii="Ebrima" w:eastAsia="Times New Roman" w:hAnsi="Ebrima" w:cs="Arial"/>
                <w:iCs/>
                <w:sz w:val="20"/>
              </w:rPr>
              <w:t>Varhaňovciach</w:t>
            </w:r>
            <w:proofErr w:type="spellEnd"/>
            <w:r w:rsidRPr="00CB6864">
              <w:rPr>
                <w:rFonts w:ascii="Ebrima" w:eastAsia="Times New Roman" w:hAnsi="Ebrima" w:cs="Arial"/>
                <w:iCs/>
                <w:sz w:val="20"/>
              </w:rPr>
              <w:t xml:space="preserve"> prejavujú v znižovaní  </w:t>
            </w:r>
            <w:proofErr w:type="spellStart"/>
            <w:r w:rsidRPr="00CB6864">
              <w:rPr>
                <w:rFonts w:ascii="Ebrima" w:eastAsia="Times New Roman" w:hAnsi="Ebrima" w:cs="Arial"/>
                <w:iCs/>
                <w:sz w:val="20"/>
              </w:rPr>
              <w:t>počtu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poberateľov</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dávok</w:t>
            </w:r>
            <w:proofErr w:type="spellEnd"/>
            <w:r w:rsidRPr="00CB6864">
              <w:rPr>
                <w:rFonts w:ascii="Ebrima" w:eastAsia="Times New Roman" w:hAnsi="Ebrima" w:cs="Arial"/>
                <w:iCs/>
                <w:sz w:val="20"/>
              </w:rPr>
              <w:t xml:space="preserve"> v hmotnej </w:t>
            </w:r>
            <w:proofErr w:type="spellStart"/>
            <w:r w:rsidRPr="00CB6864">
              <w:rPr>
                <w:rFonts w:ascii="Ebrima" w:eastAsia="Times New Roman" w:hAnsi="Ebrima" w:cs="Arial"/>
                <w:iCs/>
                <w:sz w:val="20"/>
              </w:rPr>
              <w:t>núdzi</w:t>
            </w:r>
            <w:proofErr w:type="spellEnd"/>
            <w:r w:rsidRPr="00CB6864">
              <w:rPr>
                <w:rFonts w:ascii="Ebrima" w:eastAsia="Times New Roman" w:hAnsi="Ebrima" w:cs="Arial"/>
                <w:iCs/>
                <w:sz w:val="20"/>
              </w:rPr>
              <w:t xml:space="preserve">, lebo </w:t>
            </w:r>
            <w:proofErr w:type="spellStart"/>
            <w:r w:rsidRPr="00CB6864">
              <w:rPr>
                <w:rFonts w:ascii="Ebrima" w:eastAsia="Times New Roman" w:hAnsi="Ebrima" w:cs="Arial"/>
                <w:iCs/>
                <w:sz w:val="20"/>
              </w:rPr>
              <w:t>viacerým</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členom</w:t>
            </w:r>
            <w:proofErr w:type="spellEnd"/>
            <w:r w:rsidRPr="00CB6864">
              <w:rPr>
                <w:rFonts w:ascii="Ebrima" w:eastAsia="Times New Roman" w:hAnsi="Ebrima" w:cs="Arial"/>
                <w:iCs/>
                <w:sz w:val="20"/>
              </w:rPr>
              <w:t xml:space="preserve"> komunity sa podarilo </w:t>
            </w:r>
            <w:proofErr w:type="spellStart"/>
            <w:r w:rsidRPr="00CB6864">
              <w:rPr>
                <w:rFonts w:ascii="Ebrima" w:eastAsia="Times New Roman" w:hAnsi="Ebrima" w:cs="Arial"/>
                <w:iCs/>
                <w:sz w:val="20"/>
              </w:rPr>
              <w:t>zamestnat</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čo</w:t>
            </w:r>
            <w:proofErr w:type="spellEnd"/>
            <w:r w:rsidRPr="00CB6864">
              <w:rPr>
                <w:rFonts w:ascii="Ebrima" w:eastAsia="Times New Roman" w:hAnsi="Ebrima" w:cs="Arial"/>
                <w:iCs/>
                <w:sz w:val="20"/>
              </w:rPr>
              <w:t xml:space="preserve"> prispieva k </w:t>
            </w:r>
            <w:proofErr w:type="spellStart"/>
            <w:r w:rsidRPr="00CB6864">
              <w:rPr>
                <w:rFonts w:ascii="Ebrima" w:eastAsia="Times New Roman" w:hAnsi="Ebrima" w:cs="Arial"/>
                <w:iCs/>
                <w:sz w:val="20"/>
              </w:rPr>
              <w:t>zlepšovaniu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sociálno-ekonomickej</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situácie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jednotlivých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rodín</w:t>
            </w:r>
            <w:proofErr w:type="spellEnd"/>
            <w:r w:rsidRPr="00CB6864">
              <w:rPr>
                <w:rFonts w:ascii="Ebrima" w:eastAsia="Times New Roman" w:hAnsi="Ebrima" w:cs="Arial"/>
                <w:iCs/>
                <w:sz w:val="20"/>
              </w:rPr>
              <w:t xml:space="preserve"> a komunity ako celku. </w:t>
            </w:r>
          </w:p>
          <w:p w14:paraId="38B7A0B9" w14:textId="3F718767" w:rsidR="00441183" w:rsidRPr="00CE6CAC" w:rsidRDefault="00441183" w:rsidP="0094157C">
            <w:pPr>
              <w:spacing w:after="60" w:line="288" w:lineRule="auto"/>
              <w:jc w:val="both"/>
              <w:rPr>
                <w:rFonts w:ascii="Ebrima" w:eastAsia="Times New Roman" w:hAnsi="Ebrima" w:cs="Arial"/>
                <w:sz w:val="20"/>
              </w:rPr>
            </w:pPr>
            <w:r w:rsidRPr="00CB6864">
              <w:rPr>
                <w:rFonts w:ascii="Ebrima" w:eastAsia="Times New Roman" w:hAnsi="Ebrima" w:cs="Arial"/>
                <w:iCs/>
                <w:sz w:val="20"/>
              </w:rPr>
              <w:t xml:space="preserve">Sledovanie </w:t>
            </w:r>
            <w:proofErr w:type="spellStart"/>
            <w:r w:rsidRPr="00CB6864">
              <w:rPr>
                <w:rFonts w:ascii="Ebrima" w:eastAsia="Times New Roman" w:hAnsi="Ebrima" w:cs="Arial"/>
                <w:iCs/>
                <w:sz w:val="20"/>
              </w:rPr>
              <w:t>konkrétnych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prínosov</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vzdelávania</w:t>
            </w:r>
            <w:proofErr w:type="spellEnd"/>
            <w:r w:rsidRPr="00CB6864">
              <w:rPr>
                <w:rFonts w:ascii="Ebrima" w:eastAsia="Times New Roman" w:hAnsi="Ebrima" w:cs="Arial"/>
                <w:iCs/>
                <w:sz w:val="20"/>
              </w:rPr>
              <w:t xml:space="preserve"> na </w:t>
            </w:r>
            <w:proofErr w:type="spellStart"/>
            <w:r w:rsidRPr="00CB6864">
              <w:rPr>
                <w:rFonts w:ascii="Ebrima" w:eastAsia="Times New Roman" w:hAnsi="Ebrima" w:cs="Arial"/>
                <w:iCs/>
                <w:sz w:val="20"/>
              </w:rPr>
              <w:t>lokálnej</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úrovni</w:t>
            </w:r>
            <w:proofErr w:type="spellEnd"/>
            <w:r w:rsidRPr="00CB6864">
              <w:rPr>
                <w:rFonts w:ascii="Ebrima" w:eastAsia="Times New Roman" w:hAnsi="Ebrima" w:cs="Arial"/>
                <w:iCs/>
                <w:sz w:val="20"/>
              </w:rPr>
              <w:t xml:space="preserve"> a ich pomenovanie a </w:t>
            </w:r>
            <w:proofErr w:type="spellStart"/>
            <w:r w:rsidRPr="00CB6864">
              <w:rPr>
                <w:rFonts w:ascii="Ebrima" w:eastAsia="Times New Roman" w:hAnsi="Ebrima" w:cs="Arial"/>
                <w:iCs/>
                <w:sz w:val="20"/>
              </w:rPr>
              <w:t>prezentácia</w:t>
            </w:r>
            <w:proofErr w:type="spellEnd"/>
            <w:r w:rsidRPr="00CB6864">
              <w:rPr>
                <w:rFonts w:ascii="Ebrima" w:eastAsia="Times New Roman" w:hAnsi="Ebrima" w:cs="Arial"/>
                <w:iCs/>
                <w:sz w:val="20"/>
              </w:rPr>
              <w:t xml:space="preserve"> komunite by sa mali </w:t>
            </w:r>
            <w:proofErr w:type="spellStart"/>
            <w:r w:rsidRPr="00CB6864">
              <w:rPr>
                <w:rFonts w:ascii="Ebrima" w:eastAsia="Times New Roman" w:hAnsi="Ebrima" w:cs="Arial"/>
                <w:iCs/>
                <w:sz w:val="20"/>
              </w:rPr>
              <w:t>stat</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dôležitou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súčasťou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komunikácie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stredných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škôl</w:t>
            </w:r>
            <w:proofErr w:type="spellEnd"/>
            <w:r w:rsidRPr="00CB6864">
              <w:rPr>
                <w:rFonts w:ascii="Ebrima" w:eastAsia="Times New Roman" w:hAnsi="Ebrima" w:cs="Arial"/>
                <w:iCs/>
                <w:sz w:val="20"/>
              </w:rPr>
              <w:t xml:space="preserve"> o </w:t>
            </w:r>
            <w:proofErr w:type="spellStart"/>
            <w:r w:rsidRPr="00CB6864">
              <w:rPr>
                <w:rFonts w:ascii="Ebrima" w:eastAsia="Times New Roman" w:hAnsi="Ebrima" w:cs="Arial"/>
                <w:iCs/>
                <w:sz w:val="20"/>
              </w:rPr>
              <w:t>výhodách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druhošancového</w:t>
            </w:r>
            <w:proofErr w:type="spellEnd"/>
            <w:r w:rsidRPr="00CB6864">
              <w:rPr>
                <w:rFonts w:ascii="Ebrima" w:eastAsia="Times New Roman" w:hAnsi="Ebrima" w:cs="Arial"/>
                <w:iCs/>
                <w:sz w:val="20"/>
              </w:rPr>
              <w:t xml:space="preserve"> vzdelávania pre komunitu </w:t>
            </w:r>
            <w:proofErr w:type="spellStart"/>
            <w:r w:rsidRPr="00CB6864">
              <w:rPr>
                <w:rFonts w:ascii="Ebrima" w:eastAsia="Times New Roman" w:hAnsi="Ebrima" w:cs="Arial"/>
                <w:iCs/>
                <w:sz w:val="20"/>
              </w:rPr>
              <w:t>nízkokvalifikovaných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občanov</w:t>
            </w:r>
            <w:proofErr w:type="spellEnd"/>
            <w:r w:rsidRPr="00CB6864">
              <w:rPr>
                <w:rFonts w:ascii="Ebrima" w:eastAsia="Times New Roman" w:hAnsi="Ebrima" w:cs="Arial"/>
                <w:iCs/>
                <w:sz w:val="20"/>
              </w:rPr>
              <w:t xml:space="preserve">. Na uvedenom </w:t>
            </w:r>
            <w:proofErr w:type="spellStart"/>
            <w:r w:rsidRPr="00CB6864">
              <w:rPr>
                <w:rFonts w:ascii="Ebrima" w:eastAsia="Times New Roman" w:hAnsi="Ebrima" w:cs="Arial"/>
                <w:iCs/>
                <w:sz w:val="20"/>
              </w:rPr>
              <w:t>príklade</w:t>
            </w:r>
            <w:proofErr w:type="spellEnd"/>
            <w:r w:rsidRPr="00CB6864">
              <w:rPr>
                <w:rFonts w:ascii="Ebrima" w:eastAsia="Times New Roman" w:hAnsi="Ebrima" w:cs="Arial"/>
                <w:iCs/>
                <w:sz w:val="20"/>
              </w:rPr>
              <w:t xml:space="preserve"> je </w:t>
            </w:r>
            <w:proofErr w:type="spellStart"/>
            <w:r w:rsidRPr="00CB6864">
              <w:rPr>
                <w:rFonts w:ascii="Ebrima" w:eastAsia="Times New Roman" w:hAnsi="Ebrima" w:cs="Arial"/>
                <w:iCs/>
                <w:sz w:val="20"/>
              </w:rPr>
              <w:t>vidiet</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že</w:t>
            </w:r>
            <w:proofErr w:type="spellEnd"/>
            <w:r w:rsidRPr="00CB6864">
              <w:rPr>
                <w:rFonts w:ascii="Ebrima" w:eastAsia="Times New Roman" w:hAnsi="Ebrima" w:cs="Arial"/>
                <w:iCs/>
                <w:sz w:val="20"/>
              </w:rPr>
              <w:t xml:space="preserve"> v </w:t>
            </w:r>
            <w:proofErr w:type="spellStart"/>
            <w:r w:rsidRPr="00CB6864">
              <w:rPr>
                <w:rFonts w:ascii="Ebrima" w:eastAsia="Times New Roman" w:hAnsi="Ebrima" w:cs="Arial"/>
                <w:iCs/>
                <w:sz w:val="20"/>
              </w:rPr>
              <w:t>prípade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dostatočnej</w:t>
            </w:r>
            <w:proofErr w:type="spellEnd"/>
            <w:r w:rsidRPr="00CB6864">
              <w:rPr>
                <w:rFonts w:ascii="Ebrima" w:eastAsia="Times New Roman" w:hAnsi="Ebrima" w:cs="Arial"/>
                <w:iCs/>
                <w:sz w:val="20"/>
              </w:rPr>
              <w:t xml:space="preserve"> informovanosti o </w:t>
            </w:r>
            <w:proofErr w:type="spellStart"/>
            <w:r w:rsidRPr="00CB6864">
              <w:rPr>
                <w:rFonts w:ascii="Ebrima" w:eastAsia="Times New Roman" w:hAnsi="Ebrima" w:cs="Arial"/>
                <w:iCs/>
                <w:sz w:val="20"/>
              </w:rPr>
              <w:t>prínosoch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vzdelávania</w:t>
            </w:r>
            <w:proofErr w:type="spellEnd"/>
            <w:r w:rsidRPr="00CB6864">
              <w:rPr>
                <w:rFonts w:ascii="Ebrima" w:eastAsia="Times New Roman" w:hAnsi="Ebrima" w:cs="Arial"/>
                <w:iCs/>
                <w:sz w:val="20"/>
              </w:rPr>
              <w:t xml:space="preserve"> a </w:t>
            </w:r>
            <w:proofErr w:type="spellStart"/>
            <w:r w:rsidRPr="00CB6864">
              <w:rPr>
                <w:rFonts w:ascii="Ebrima" w:eastAsia="Times New Roman" w:hAnsi="Ebrima" w:cs="Arial"/>
                <w:iCs/>
                <w:sz w:val="20"/>
              </w:rPr>
              <w:t>dostatočnej</w:t>
            </w:r>
            <w:proofErr w:type="spellEnd"/>
            <w:r w:rsidRPr="00CB6864">
              <w:rPr>
                <w:rFonts w:ascii="Ebrima" w:eastAsia="Times New Roman" w:hAnsi="Ebrima" w:cs="Arial"/>
                <w:iCs/>
                <w:sz w:val="20"/>
              </w:rPr>
              <w:t xml:space="preserve"> ochote a </w:t>
            </w:r>
            <w:proofErr w:type="spellStart"/>
            <w:r w:rsidRPr="00CB6864">
              <w:rPr>
                <w:rFonts w:ascii="Ebrima" w:eastAsia="Times New Roman" w:hAnsi="Ebrima" w:cs="Arial"/>
                <w:iCs/>
                <w:sz w:val="20"/>
              </w:rPr>
              <w:t>súčinnosti</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lokálnych</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aktérov</w:t>
            </w:r>
            <w:proofErr w:type="spellEnd"/>
            <w:r w:rsidRPr="00CB6864">
              <w:rPr>
                <w:rFonts w:ascii="Ebrima" w:eastAsia="Times New Roman" w:hAnsi="Ebrima" w:cs="Arial"/>
                <w:iCs/>
                <w:sz w:val="20"/>
              </w:rPr>
              <w:t xml:space="preserve"> (starostka a </w:t>
            </w:r>
            <w:proofErr w:type="spellStart"/>
            <w:r w:rsidRPr="00CB6864">
              <w:rPr>
                <w:rFonts w:ascii="Ebrima" w:eastAsia="Times New Roman" w:hAnsi="Ebrima" w:cs="Arial"/>
                <w:iCs/>
                <w:sz w:val="20"/>
              </w:rPr>
              <w:t>riaditel</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školy</w:t>
            </w:r>
            <w:proofErr w:type="spellEnd"/>
            <w:r w:rsidRPr="00CB6864">
              <w:rPr>
                <w:rFonts w:ascii="Ebrima" w:eastAsia="Times New Roman" w:hAnsi="Ebrima" w:cs="Arial"/>
                <w:iCs/>
                <w:sz w:val="20"/>
              </w:rPr>
              <w:t xml:space="preserve">), je </w:t>
            </w:r>
            <w:proofErr w:type="spellStart"/>
            <w:r w:rsidRPr="00CB6864">
              <w:rPr>
                <w:rFonts w:ascii="Ebrima" w:eastAsia="Times New Roman" w:hAnsi="Ebrima" w:cs="Arial"/>
                <w:iCs/>
                <w:sz w:val="20"/>
              </w:rPr>
              <w:t>možne</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počítat</w:t>
            </w:r>
            <w:proofErr w:type="spellEnd"/>
            <w:r w:rsidRPr="00CB6864">
              <w:rPr>
                <w:rFonts w:ascii="Ebrima" w:eastAsia="Times New Roman" w:hAnsi="Ebrima" w:cs="Arial"/>
                <w:iCs/>
                <w:sz w:val="20"/>
              </w:rPr>
              <w:t xml:space="preserve">̌ so </w:t>
            </w:r>
            <w:proofErr w:type="spellStart"/>
            <w:r w:rsidRPr="00CB6864">
              <w:rPr>
                <w:rFonts w:ascii="Ebrima" w:eastAsia="Times New Roman" w:hAnsi="Ebrima" w:cs="Arial"/>
                <w:iCs/>
                <w:sz w:val="20"/>
              </w:rPr>
              <w:t>zvýšenou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motiváciou</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vzdelávat</w:t>
            </w:r>
            <w:proofErr w:type="spellEnd"/>
            <w:r w:rsidRPr="00CB6864">
              <w:rPr>
                <w:rFonts w:ascii="Ebrima" w:eastAsia="Times New Roman" w:hAnsi="Ebrima" w:cs="Arial"/>
                <w:iCs/>
                <w:sz w:val="20"/>
              </w:rPr>
              <w:t xml:space="preserve">̌ sa aj u </w:t>
            </w:r>
            <w:proofErr w:type="spellStart"/>
            <w:r w:rsidRPr="00CB6864">
              <w:rPr>
                <w:rFonts w:ascii="Ebrima" w:eastAsia="Times New Roman" w:hAnsi="Ebrima" w:cs="Arial"/>
                <w:iCs/>
                <w:sz w:val="20"/>
              </w:rPr>
              <w:t>ľudi</w:t>
            </w:r>
            <w:proofErr w:type="spellEnd"/>
            <w:r w:rsidRPr="00CB6864">
              <w:rPr>
                <w:rFonts w:ascii="Ebrima" w:eastAsia="Times New Roman" w:hAnsi="Ebrima" w:cs="Arial"/>
                <w:iCs/>
                <w:sz w:val="20"/>
              </w:rPr>
              <w:t xml:space="preserve">́ s </w:t>
            </w:r>
            <w:proofErr w:type="spellStart"/>
            <w:r w:rsidRPr="00CB6864">
              <w:rPr>
                <w:rFonts w:ascii="Ebrima" w:eastAsia="Times New Roman" w:hAnsi="Ebrima" w:cs="Arial"/>
                <w:iCs/>
                <w:sz w:val="20"/>
              </w:rPr>
              <w:t>nízkym</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stupňom</w:t>
            </w:r>
            <w:proofErr w:type="spellEnd"/>
            <w:r w:rsidRPr="00CB6864">
              <w:rPr>
                <w:rFonts w:ascii="Ebrima" w:eastAsia="Times New Roman" w:hAnsi="Ebrima" w:cs="Arial"/>
                <w:iCs/>
                <w:sz w:val="20"/>
              </w:rPr>
              <w:t xml:space="preserve"> vzdelania alebo bez vzdelania. </w:t>
            </w:r>
            <w:proofErr w:type="spellStart"/>
            <w:r w:rsidRPr="00CB6864">
              <w:rPr>
                <w:rFonts w:ascii="Ebrima" w:eastAsia="Times New Roman" w:hAnsi="Ebrima" w:cs="Arial"/>
                <w:iCs/>
                <w:sz w:val="20"/>
              </w:rPr>
              <w:t>Zároven</w:t>
            </w:r>
            <w:proofErr w:type="spellEnd"/>
            <w:r w:rsidRPr="00CB6864">
              <w:rPr>
                <w:rFonts w:ascii="Ebrima" w:eastAsia="Times New Roman" w:hAnsi="Ebrima" w:cs="Arial"/>
                <w:iCs/>
                <w:sz w:val="20"/>
              </w:rPr>
              <w:t xml:space="preserve">̌ je to </w:t>
            </w:r>
            <w:proofErr w:type="spellStart"/>
            <w:r w:rsidRPr="00CB6864">
              <w:rPr>
                <w:rFonts w:ascii="Ebrima" w:eastAsia="Times New Roman" w:hAnsi="Ebrima" w:cs="Arial"/>
                <w:iCs/>
                <w:sz w:val="20"/>
              </w:rPr>
              <w:t>príklad</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dokazujúci</w:t>
            </w:r>
            <w:proofErr w:type="spellEnd"/>
            <w:r w:rsidRPr="00CB6864">
              <w:rPr>
                <w:rFonts w:ascii="Ebrima" w:eastAsia="Times New Roman" w:hAnsi="Ebrima" w:cs="Arial"/>
                <w:iCs/>
                <w:sz w:val="20"/>
              </w:rPr>
              <w:t xml:space="preserve"> potrebu </w:t>
            </w:r>
            <w:proofErr w:type="spellStart"/>
            <w:r w:rsidRPr="00CB6864">
              <w:rPr>
                <w:rFonts w:ascii="Ebrima" w:eastAsia="Times New Roman" w:hAnsi="Ebrima" w:cs="Arial"/>
                <w:iCs/>
                <w:sz w:val="20"/>
              </w:rPr>
              <w:t>citlivého</w:t>
            </w:r>
            <w:proofErr w:type="spellEnd"/>
            <w:r w:rsidRPr="00CB6864">
              <w:rPr>
                <w:rFonts w:ascii="Ebrima" w:eastAsia="Times New Roman" w:hAnsi="Ebrima" w:cs="Arial"/>
                <w:iCs/>
                <w:sz w:val="20"/>
              </w:rPr>
              <w:t xml:space="preserve"> reagovania na </w:t>
            </w:r>
            <w:proofErr w:type="spellStart"/>
            <w:r w:rsidRPr="00CB6864">
              <w:rPr>
                <w:rFonts w:ascii="Ebrima" w:eastAsia="Times New Roman" w:hAnsi="Ebrima" w:cs="Arial"/>
                <w:iCs/>
                <w:sz w:val="20"/>
              </w:rPr>
              <w:t>lokálne</w:t>
            </w:r>
            <w:proofErr w:type="spellEnd"/>
            <w:r w:rsidRPr="00CB6864">
              <w:rPr>
                <w:rFonts w:ascii="Ebrima" w:eastAsia="Times New Roman" w:hAnsi="Ebrima" w:cs="Arial"/>
                <w:iCs/>
                <w:sz w:val="20"/>
              </w:rPr>
              <w:t xml:space="preserve"> potreby trhu </w:t>
            </w:r>
            <w:proofErr w:type="spellStart"/>
            <w:r w:rsidRPr="00CB6864">
              <w:rPr>
                <w:rFonts w:ascii="Ebrima" w:eastAsia="Times New Roman" w:hAnsi="Ebrima" w:cs="Arial"/>
                <w:iCs/>
                <w:sz w:val="20"/>
              </w:rPr>
              <w:t>práce</w:t>
            </w:r>
            <w:proofErr w:type="spellEnd"/>
            <w:r w:rsidRPr="00CB6864">
              <w:rPr>
                <w:rFonts w:ascii="Ebrima" w:eastAsia="Times New Roman" w:hAnsi="Ebrima" w:cs="Arial"/>
                <w:iCs/>
                <w:sz w:val="20"/>
              </w:rPr>
              <w:t xml:space="preserve"> a </w:t>
            </w:r>
            <w:proofErr w:type="spellStart"/>
            <w:r w:rsidRPr="00CB6864">
              <w:rPr>
                <w:rFonts w:ascii="Ebrima" w:eastAsia="Times New Roman" w:hAnsi="Ebrima" w:cs="Arial"/>
                <w:iCs/>
                <w:sz w:val="20"/>
              </w:rPr>
              <w:t>promptného</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zriaďovania</w:t>
            </w:r>
            <w:proofErr w:type="spellEnd"/>
            <w:r w:rsidRPr="00CB6864">
              <w:rPr>
                <w:rFonts w:ascii="Ebrima" w:eastAsia="Times New Roman" w:hAnsi="Ebrima" w:cs="Arial"/>
                <w:iCs/>
                <w:sz w:val="20"/>
              </w:rPr>
              <w:t xml:space="preserve"> </w:t>
            </w:r>
            <w:proofErr w:type="spellStart"/>
            <w:r w:rsidRPr="00CB6864">
              <w:rPr>
                <w:rFonts w:ascii="Ebrima" w:eastAsia="Times New Roman" w:hAnsi="Ebrima" w:cs="Arial"/>
                <w:iCs/>
                <w:sz w:val="20"/>
              </w:rPr>
              <w:t>študijných</w:t>
            </w:r>
            <w:proofErr w:type="spellEnd"/>
            <w:r w:rsidRPr="00CB6864">
              <w:rPr>
                <w:rFonts w:ascii="Ebrima" w:eastAsia="Times New Roman" w:hAnsi="Ebrima" w:cs="Arial"/>
                <w:iCs/>
                <w:sz w:val="20"/>
              </w:rPr>
              <w:t xml:space="preserve"> odborov </w:t>
            </w:r>
            <w:proofErr w:type="spellStart"/>
            <w:r w:rsidRPr="00CB6864">
              <w:rPr>
                <w:rFonts w:ascii="Ebrima" w:eastAsia="Times New Roman" w:hAnsi="Ebrima" w:cs="Arial"/>
                <w:iCs/>
                <w:sz w:val="20"/>
              </w:rPr>
              <w:t>podľa</w:t>
            </w:r>
            <w:proofErr w:type="spellEnd"/>
            <w:r w:rsidRPr="00CB6864">
              <w:rPr>
                <w:rFonts w:ascii="Ebrima" w:eastAsia="Times New Roman" w:hAnsi="Ebrima" w:cs="Arial"/>
                <w:iCs/>
                <w:sz w:val="20"/>
              </w:rPr>
              <w:t xml:space="preserve"> potrieb </w:t>
            </w:r>
            <w:proofErr w:type="spellStart"/>
            <w:r w:rsidRPr="00CB6864">
              <w:rPr>
                <w:rFonts w:ascii="Ebrima" w:eastAsia="Times New Roman" w:hAnsi="Ebrima" w:cs="Arial"/>
                <w:iCs/>
                <w:sz w:val="20"/>
              </w:rPr>
              <w:t>zamestnávateľov</w:t>
            </w:r>
            <w:proofErr w:type="spellEnd"/>
            <w:r w:rsidRPr="00CB6864">
              <w:rPr>
                <w:rFonts w:ascii="Ebrima" w:eastAsia="Times New Roman" w:hAnsi="Ebrima" w:cs="Arial"/>
                <w:iCs/>
                <w:sz w:val="20"/>
              </w:rPr>
              <w:t xml:space="preserve">. </w:t>
            </w:r>
          </w:p>
        </w:tc>
      </w:tr>
    </w:tbl>
    <w:p w14:paraId="6D8AAA80" w14:textId="77777777" w:rsidR="00441183" w:rsidRPr="00CD2944" w:rsidRDefault="00441183" w:rsidP="00890486">
      <w:pPr>
        <w:pStyle w:val="Nadpis2"/>
        <w:numPr>
          <w:ilvl w:val="2"/>
          <w:numId w:val="21"/>
        </w:numPr>
        <w:ind w:left="1418" w:hanging="698"/>
      </w:pPr>
      <w:r>
        <w:t xml:space="preserve"> </w:t>
      </w:r>
      <w:bookmarkStart w:id="20" w:name="_Toc61198440"/>
      <w:r w:rsidRPr="00CD2944">
        <w:t>Opatrenia aktívnej politiky trhu práce</w:t>
      </w:r>
      <w:bookmarkEnd w:id="20"/>
      <w:r w:rsidRPr="00CD2944">
        <w:t xml:space="preserve"> </w:t>
      </w:r>
    </w:p>
    <w:p w14:paraId="7BBBE95B"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Miera zamestnanosti medzi ľuďmi z prostredia MRK v porovnaní s väčšinovou populáciou významne zaostáva, napriek tomu sú títo menej zastúpení i v programoch aktívnej politiky trhu práce. Ústredie práce, sociálnych vecí a rodiny ako inštitúcia zodpovedná za realizáciu aktívnej politiky trhu práce, etnické dáta o účastníkoch jednotlivých programov nezbiera, preto tvrdenie o nepomernom zastúpení ľudí z prostredia MRK nie je možné oprieť o jednoznačné údaje. Na základe dostupných údajov je však možné určiť počet pracovných miest vytvorených vďaka príspevku z úradu práce voči celkovému počtu registrovaných uchádzačoch o zamestnanie v obciach s prítomnosťou MRK a v obciach bez prítomnosti MRK. Na príklade obcí a miest z Prešovského samosprávneho kraja je možné tvrdiť, že pomer nových pracovných miest vytvorených vďaka príspevku z úradu práce voči celkovému počtu registrovaných uchádzačov o zamestnanie v obciach bez prítomnosti MRK dosahuje 23,6 % zatiaľ čo v obciach s prítomnosťou MRK to je len 15,9 %. (</w:t>
      </w:r>
      <w:proofErr w:type="spellStart"/>
      <w:r w:rsidRPr="00CD2944">
        <w:rPr>
          <w:rFonts w:ascii="Ebrima" w:hAnsi="Ebrima"/>
          <w:sz w:val="20"/>
          <w:szCs w:val="20"/>
        </w:rPr>
        <w:t>Polačková</w:t>
      </w:r>
      <w:proofErr w:type="spellEnd"/>
      <w:r w:rsidRPr="00CD2944">
        <w:rPr>
          <w:rFonts w:ascii="Ebrima" w:hAnsi="Ebrima"/>
          <w:sz w:val="20"/>
          <w:szCs w:val="20"/>
        </w:rPr>
        <w:t>, 2020)</w:t>
      </w:r>
      <w:r w:rsidRPr="00CD2944">
        <w:rPr>
          <w:rStyle w:val="Odkaznapoznmkupodiarou"/>
          <w:rFonts w:ascii="Ebrima" w:hAnsi="Ebrima"/>
          <w:sz w:val="20"/>
          <w:szCs w:val="20"/>
        </w:rPr>
        <w:footnoteReference w:id="53"/>
      </w:r>
      <w:r w:rsidRPr="00CD2944">
        <w:rPr>
          <w:rFonts w:ascii="Ebrima" w:hAnsi="Ebrima"/>
          <w:sz w:val="20"/>
          <w:szCs w:val="20"/>
        </w:rPr>
        <w:t xml:space="preserve">. </w:t>
      </w:r>
    </w:p>
    <w:p w14:paraId="72F447CF" w14:textId="77777777" w:rsidR="00441183" w:rsidRDefault="00441183" w:rsidP="0094157C">
      <w:pPr>
        <w:spacing w:after="60" w:line="288" w:lineRule="auto"/>
        <w:jc w:val="both"/>
        <w:rPr>
          <w:rFonts w:ascii="Ebrima" w:hAnsi="Ebrima"/>
          <w:sz w:val="20"/>
          <w:szCs w:val="20"/>
        </w:rPr>
      </w:pPr>
    </w:p>
    <w:p w14:paraId="2073C4DD" w14:textId="77777777" w:rsidR="00441183" w:rsidRPr="00CE6CAC" w:rsidRDefault="00441183" w:rsidP="00890486">
      <w:pPr>
        <w:pStyle w:val="Nadpis7"/>
        <w:numPr>
          <w:ilvl w:val="3"/>
          <w:numId w:val="21"/>
        </w:numPr>
        <w:ind w:left="1985" w:hanging="905"/>
      </w:pPr>
      <w:r w:rsidRPr="00CE6CAC">
        <w:t>Aktivačné práce</w:t>
      </w:r>
    </w:p>
    <w:p w14:paraId="14542515"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Opačný trend je možné sledovať pri tzv. aktivačnej činnosti</w:t>
      </w:r>
      <w:r w:rsidRPr="00CD2944">
        <w:rPr>
          <w:rStyle w:val="Odkaznapoznmkupodiarou"/>
          <w:rFonts w:ascii="Ebrima" w:hAnsi="Ebrima"/>
          <w:sz w:val="20"/>
          <w:szCs w:val="20"/>
        </w:rPr>
        <w:footnoteReference w:id="54"/>
      </w:r>
      <w:r w:rsidRPr="00CD2944">
        <w:rPr>
          <w:rFonts w:ascii="Ebrima" w:hAnsi="Ebrima"/>
          <w:sz w:val="20"/>
          <w:szCs w:val="20"/>
        </w:rPr>
        <w:t>, ktorá je stereotypne asociovaná s ľuďmi z prostredia MRK a je realizovaná častejšie v obciach s prítomnosťou MRK. Podľa prieskumu rómskych domácností realizovaného UNDP</w:t>
      </w:r>
      <w:r w:rsidRPr="00CD2944">
        <w:rPr>
          <w:rStyle w:val="Odkaznapoznmkupodiarou"/>
          <w:rFonts w:ascii="Ebrima" w:hAnsi="Ebrima"/>
          <w:sz w:val="20"/>
          <w:szCs w:val="20"/>
        </w:rPr>
        <w:footnoteReference w:id="55"/>
      </w:r>
      <w:r w:rsidRPr="00CD2944">
        <w:rPr>
          <w:rFonts w:ascii="Ebrima" w:hAnsi="Ebrima"/>
          <w:sz w:val="20"/>
          <w:szCs w:val="20"/>
        </w:rPr>
        <w:t xml:space="preserve"> v roku 2010, sa na aktivačných prácach v priemere zúčastňovalo 47 % Rómov v porovnaní s 5 % počtu obyvateľov žijúcich v blízkosti rómskych osídlení. Viaceré výskumy upozorňujú, že aktivačné práce, ktorých cieľom je „udržanie pracovných návykov účastníkov aktivačných prác“</w:t>
      </w:r>
      <w:r w:rsidRPr="00CD2944">
        <w:rPr>
          <w:rStyle w:val="Odkaznapoznmkupodiarou"/>
          <w:rFonts w:ascii="Ebrima" w:hAnsi="Ebrima"/>
          <w:sz w:val="20"/>
          <w:szCs w:val="20"/>
        </w:rPr>
        <w:footnoteReference w:id="56"/>
      </w:r>
      <w:r w:rsidRPr="00CD2944">
        <w:rPr>
          <w:rFonts w:ascii="Ebrima" w:hAnsi="Ebrima"/>
          <w:sz w:val="20"/>
          <w:szCs w:val="20"/>
        </w:rPr>
        <w:t xml:space="preserve">, nie sú efektívnym nástrojom pre zvyšovanie šance účastníkov nájsť si bežné zamestnanie.  Z pohľadu úspešnosti účastníkov aktivačných prác na trhu práce, aktivačné práce patria k najmenej úspešným opatreniam, nakoľko až 80% účastníkov sa v období 12 mesiacov po ukončení účasti vráti späť do evidencie </w:t>
      </w:r>
      <w:r w:rsidRPr="00CD2944">
        <w:rPr>
          <w:rFonts w:ascii="Ebrima" w:hAnsi="Ebrima"/>
          <w:sz w:val="20"/>
          <w:szCs w:val="20"/>
        </w:rPr>
        <w:lastRenderedPageBreak/>
        <w:t>uchádzačov o zamestnanie (Karasová et al., 2019</w:t>
      </w:r>
      <w:r w:rsidRPr="00CD2944">
        <w:rPr>
          <w:rStyle w:val="Odkaznapoznmkupodiarou"/>
          <w:rFonts w:ascii="Ebrima" w:hAnsi="Ebrima"/>
          <w:sz w:val="20"/>
          <w:szCs w:val="20"/>
        </w:rPr>
        <w:footnoteReference w:id="57"/>
      </w:r>
      <w:r w:rsidRPr="00CD2944">
        <w:rPr>
          <w:rFonts w:ascii="Ebrima" w:hAnsi="Ebrima"/>
          <w:sz w:val="20"/>
          <w:szCs w:val="20"/>
        </w:rPr>
        <w:t xml:space="preserve">).  Dôvody nízkej úspešnosti účastníkov aktivačných prác je možné hľadať v nízkom vzdelanostnom profile účastníkov, nízkej ekonomickej výkonnosti regiónov, v ktorých sa aktivačné práce vykonávajú najčastejšie a absentujúcej podpornej štruktúre zameranej na zvyšovanie zručností účastníkov aktivačných prác. Napriek tomu, že vo výkone aktivačných prác na miestnej úrovni existujú viaceré rozdiely, vo všeobecnosti je možné tvrdiť, že samosprávy nemajú dostatočné kapacity (či finančné alebo personálne), ktoré by mohli využiť v prospech podpory účastníkov aktivačných prác, vďaka čomu sa vykonávané činnosti sústreďujú najmä na mechanické činnosti bez pridanej hodnoty (Mýtna </w:t>
      </w:r>
      <w:proofErr w:type="spellStart"/>
      <w:r w:rsidRPr="00CD2944">
        <w:rPr>
          <w:rFonts w:ascii="Ebrima" w:hAnsi="Ebrima"/>
          <w:sz w:val="20"/>
          <w:szCs w:val="20"/>
        </w:rPr>
        <w:t>Kureková</w:t>
      </w:r>
      <w:proofErr w:type="spellEnd"/>
      <w:r w:rsidRPr="00CD2944">
        <w:rPr>
          <w:rFonts w:ascii="Ebrima" w:hAnsi="Ebrima"/>
          <w:sz w:val="20"/>
          <w:szCs w:val="20"/>
        </w:rPr>
        <w:t xml:space="preserve"> et al. 2014)</w:t>
      </w:r>
      <w:r w:rsidRPr="00CD2944">
        <w:rPr>
          <w:rStyle w:val="Odkaznapoznmkupodiarou"/>
          <w:rFonts w:ascii="Ebrima" w:hAnsi="Ebrima"/>
          <w:sz w:val="20"/>
          <w:szCs w:val="20"/>
        </w:rPr>
        <w:footnoteReference w:id="58"/>
      </w:r>
      <w:r w:rsidRPr="00CD2944">
        <w:rPr>
          <w:rFonts w:ascii="Ebrima" w:hAnsi="Ebrima"/>
          <w:sz w:val="20"/>
          <w:szCs w:val="20"/>
        </w:rPr>
        <w:t xml:space="preserve">.  </w:t>
      </w:r>
    </w:p>
    <w:p w14:paraId="7B1F6573"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Napriek všeobecnej praxi, v realizácii aktivačných prác je v teréne možné nájsť rôzne inovácie, ktoré je možné zdieľať s inými samosprávami ako príklady praxe. Vo všetkých však platí, že ide o osobné odhodlanie starostu/starostky obce, prípadne členov obecného zastupiteľstva. </w:t>
      </w:r>
    </w:p>
    <w:p w14:paraId="7E83F046"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Vo viacerých prípadoch sú aktivačné práce vnímané ako úspešný nástroj výberu zamestnancov pre ďalšie možné pracovné miesta vytvorené samosprávou alebo miestnymi podnikateľmi, prípadne ako dôležitý nástroj miestnej ekonomiky podporujúci miestny rozvoj (</w:t>
      </w:r>
      <w:proofErr w:type="spellStart"/>
      <w:r w:rsidRPr="00CD2944">
        <w:rPr>
          <w:rFonts w:ascii="Ebrima" w:hAnsi="Ebrima"/>
          <w:sz w:val="20"/>
          <w:szCs w:val="20"/>
        </w:rPr>
        <w:t>Ravasz</w:t>
      </w:r>
      <w:proofErr w:type="spellEnd"/>
      <w:r w:rsidRPr="00CD2944">
        <w:rPr>
          <w:rFonts w:ascii="Ebrima" w:hAnsi="Ebrima"/>
          <w:sz w:val="20"/>
          <w:szCs w:val="20"/>
        </w:rPr>
        <w:t>, 2019)</w:t>
      </w:r>
      <w:r w:rsidRPr="00CD2944">
        <w:rPr>
          <w:rStyle w:val="Odkaznapoznmkupodiarou"/>
          <w:rFonts w:ascii="Ebrima" w:hAnsi="Ebrima"/>
          <w:sz w:val="20"/>
          <w:szCs w:val="20"/>
        </w:rPr>
        <w:footnoteReference w:id="59"/>
      </w:r>
      <w:r w:rsidRPr="00CD2944">
        <w:rPr>
          <w:rFonts w:ascii="Ebrima" w:hAnsi="Ebrima"/>
          <w:sz w:val="20"/>
          <w:szCs w:val="20"/>
        </w:rPr>
        <w:t>. Viaceré obce prostredníctvom aktivačných prác pomáhajú účastníkom získať konkrétne pracovné zručnosti (napr. v oblasti stavebníctva), systematické posilňovanie základných zručností v zmysle čitateľských, matematických alebo počítačových zručností sa však v súvislosti s výkonom aktivačných prác v praxi neobjavuje.</w:t>
      </w:r>
    </w:p>
    <w:p w14:paraId="6067437E" w14:textId="77777777" w:rsidR="00890486" w:rsidRPr="00CD2944" w:rsidRDefault="00890486" w:rsidP="0094157C">
      <w:pPr>
        <w:spacing w:after="60" w:line="288" w:lineRule="auto"/>
        <w:jc w:val="both"/>
        <w:rPr>
          <w:rFonts w:ascii="Ebrima" w:hAnsi="Ebrima"/>
          <w:sz w:val="20"/>
          <w:szCs w:val="20"/>
        </w:rPr>
      </w:pPr>
    </w:p>
    <w:p w14:paraId="3BC10015" w14:textId="77777777" w:rsidR="00441183" w:rsidRPr="00890486" w:rsidRDefault="00441183" w:rsidP="00890486">
      <w:pPr>
        <w:pStyle w:val="Nadpis7"/>
        <w:numPr>
          <w:ilvl w:val="3"/>
          <w:numId w:val="21"/>
        </w:numPr>
      </w:pPr>
      <w:r w:rsidRPr="00890486">
        <w:t xml:space="preserve">Integračné sociálne podniky </w:t>
      </w:r>
    </w:p>
    <w:p w14:paraId="762D072F"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Podobnú situáciu je možné konštatovať i v prípade ďalšieho nástroja aktívnej politiky trhu práce, ktorým sú integračné sociálne podniky.  Fungovanie integračných sociálnych podnikov je podmienené prijatím samostatnej právnej úpravy z roku 2018</w:t>
      </w:r>
      <w:r w:rsidRPr="00CD2944">
        <w:rPr>
          <w:rStyle w:val="Odkaznapoznmkupodiarou"/>
          <w:rFonts w:ascii="Ebrima" w:hAnsi="Ebrima"/>
          <w:sz w:val="20"/>
          <w:szCs w:val="20"/>
        </w:rPr>
        <w:footnoteReference w:id="60"/>
      </w:r>
      <w:r w:rsidRPr="00CD2944">
        <w:rPr>
          <w:rFonts w:ascii="Ebrima" w:hAnsi="Ebrima"/>
          <w:sz w:val="20"/>
          <w:szCs w:val="20"/>
        </w:rPr>
        <w:t>, od ktorej sa očakávalo zlepšenie možnosti pre zamestnávanie znevýhodnených uchádzačov o zamestnanie. Toto sa síce v praxi deje, v jednotlivých integračných sociálnych podnikoch sa však doposiaľ kladie len malý dôraz na posilňovanie základných zručností. Integračné sociálne podniky sú v teréne vnímané ako efektívny nástroj pre zamestnávanie znevýhodnených uchádzačov o zamestnanie, uprednostňovaní sú však tí, ktorí sú na prácu najlepšie pripravení a sú schopní bezprostredne začať podávať čo najlepšie výkony. Zamestnanie v integračnom sociálnom podniku je v teréne vnímané ako, plnohodnotné (aj keď len dočasné) zamestnanie a nie ako príprava na otvorený trh práce. Aktivity zamerané na posilňovanie základných zručností, ktoré bezprostredne nesúvisia s pracovnými úlohami, sa v praxi takmer nevykonávajú. Prekážkou pri realizácii aktivít zameraných na posilňovanie základných zručností zamestnancov sociálnych podnikov sú i nedostatočné nástroje zamerané na podporu takýchto aktivít a chýbajúci ekosystém organizácii a iniciatív, ktoré by tieto aktivity boli pripravené vykonávať.</w:t>
      </w:r>
    </w:p>
    <w:p w14:paraId="387982F2" w14:textId="77777777" w:rsidR="00441183" w:rsidRPr="00CD2944" w:rsidRDefault="00441183" w:rsidP="0094157C">
      <w:pPr>
        <w:spacing w:after="60" w:line="288" w:lineRule="auto"/>
        <w:jc w:val="both"/>
        <w:rPr>
          <w:rFonts w:ascii="Ebrima" w:hAnsi="Ebrima"/>
          <w:sz w:val="20"/>
          <w:szCs w:val="20"/>
        </w:rPr>
      </w:pPr>
    </w:p>
    <w:p w14:paraId="28A154E8" w14:textId="77777777" w:rsidR="00441183" w:rsidRPr="00386EB6" w:rsidRDefault="00441183" w:rsidP="00890486">
      <w:pPr>
        <w:pStyle w:val="Nadpis7"/>
        <w:numPr>
          <w:ilvl w:val="3"/>
          <w:numId w:val="21"/>
        </w:numPr>
      </w:pPr>
      <w:r w:rsidRPr="00386EB6">
        <w:t xml:space="preserve">Iniciatívy zamestnávateľov </w:t>
      </w:r>
    </w:p>
    <w:p w14:paraId="50431DB3"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lastRenderedPageBreak/>
        <w:t xml:space="preserve">Nakoľko miera základných zručností významnou mierou ovplyvňuje každodennosť tak samotného nositeľa ako i jeho okolia, problematika nízkej miery základných zručností sa v ostatnom období posunula do centra pozornosti tak subjektov verejného ako i podnikateľského a mimovládneho sektora. </w:t>
      </w:r>
    </w:p>
    <w:p w14:paraId="39D73891"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Zamestnávatelia v nedávnom období ekonomickej konjunktúry začali nedostatok základných zručnosti pociťovať veľmi intenzívne. Vzhľadom na nedostatok disponibilnej pracovnej sily títo začali zamestnancov hľadať aj medzi skupinami ľudí, o ktoré v minulosti nemali záujem. Nedostatok odborných zručností alebo nedostatočná prax prestali byť pre zamestnávateľov prekážkou  a tieto zamestnávatelia dokázali kompenzovať rýchlymi a adresnými vzdelávacími programami. Do popredia sa však začali stále viac dostávať prekážky súvisiace s nedostatkom základných zručností a neschopnosťou základné zručnosti uplatňovať v bežnom pracovnom živote. Mnohí zamestnávatelia zamestnávajúci zamestnancov s nízkou mierou dosiahnutého vzdelania postupne začali zisťovať, že zamestnanci nie sú schopní pokyn/informáciu abstrahovať z písaného textu, nevedia rozlíšiť základne geometrické tvary, formuláre vypĺňajú na základe natrénovaného mechanického kopírovania atď. </w:t>
      </w:r>
    </w:p>
    <w:p w14:paraId="10A1D2AB"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Časť zamestnávateľov na zistenia reagovala zvýšením hranice minimálneho dosiahnutého vzdelania, čim sa vyššie uvedeným situáciám vyhla avšak problém nedostatku disponibilnej pracovnej sily začala pociťovať ešte intenzívnejšie. Viacerí zamestnávatelia však reagovali opačne a títo začali vytvárať programy špeciálne určené pre ľudí s nízkou mierou kvalifikácie alebo nedostatočnými pracovnými návykmi, ktorí sú od trhu práce najviac vzdialení, pričom prioritne sa zamerali na prácu s ľuďmi z prostredia marginalizovaných rómskych komunít.</w:t>
      </w:r>
    </w:p>
    <w:p w14:paraId="2B1BA23E"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Jednotlivé firmy ku výzve pristupovali rôzne. Existujú príklady firiem, ktoré sa podporné programy snažili vytvoriť samé. Zväčša ide o firmy strednej veľkosti z ekonomicky silnejších regiónov, ktoré sa snažili zamestnávať ľudí z prostredia MRK z východného Slovenska. V dobrej vôli sa majitelia/manažéri týchto firiem snažili podporovať zamestnanca aj s jeho rodinou. Pri svojich snahách však nevedome ignorovali základné princípy sociálnej práce a ich snahy sa obyčajne skončili neúspešne, s veľkou mierou frustrácie u všetkých zúčastnených a posilnením všetkým negatívnych stereotypov o ľuďoch z prostredia MRK na strane zamestnávateľov.  </w:t>
      </w:r>
    </w:p>
    <w:p w14:paraId="5E2C003C"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Na druhej strane existuje viacero skvelých príkladov, ktoré sú inšpiráciou nie len pre zamestnávateľov na Slovensku ale i v zahraničí. Spoločným menovateľom úspešných príkladov je spolupráca s organizáciou špecializujúcou sa na prácu s vybranou cieľovou skupinou (či sú to ľudia z prostredia MRK, ľudia so zdravotným postihnutím alebo iné cieľové skupiny), aktívne zapojenie ďalších zamestnancov firmy (budúcich kolegov), jasné pravidlá na strane zamestnávateľa, odhodlanie podporné programy realizovať dlhodobo a plnohodnotná integrácia úspešných účastníkov podporných programov medzi ostatných zamestnancov.</w:t>
      </w:r>
    </w:p>
    <w:p w14:paraId="5911E439"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Ilustráciou takého programu je iniciatíva spoločnosti WHIRLPOOL SLOVAKIA spol. s </w:t>
      </w:r>
      <w:proofErr w:type="spellStart"/>
      <w:r w:rsidRPr="00CD2944">
        <w:rPr>
          <w:rFonts w:ascii="Ebrima" w:hAnsi="Ebrima"/>
          <w:sz w:val="20"/>
          <w:szCs w:val="20"/>
        </w:rPr>
        <w:t>r.o</w:t>
      </w:r>
      <w:proofErr w:type="spellEnd"/>
      <w:r w:rsidRPr="00CD2944">
        <w:rPr>
          <w:rFonts w:ascii="Ebrima" w:hAnsi="Ebrima"/>
          <w:sz w:val="20"/>
          <w:szCs w:val="20"/>
        </w:rPr>
        <w:t>. v priestoroch jej výrobného podniku v Poprade, kde vytvorila tréningové centrum pre budúcich zamestnancov</w:t>
      </w:r>
      <w:r>
        <w:rPr>
          <w:rFonts w:ascii="Ebrima" w:hAnsi="Ebrima"/>
          <w:sz w:val="20"/>
          <w:szCs w:val="20"/>
        </w:rPr>
        <w:t>.</w:t>
      </w:r>
    </w:p>
    <w:tbl>
      <w:tblPr>
        <w:tblStyle w:val="Mriekatabuky"/>
        <w:tblW w:w="86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6"/>
      </w:tblGrid>
      <w:tr w:rsidR="00441183" w:rsidRPr="00CD2944" w14:paraId="0E638BC2" w14:textId="77777777" w:rsidTr="00441183">
        <w:tc>
          <w:tcPr>
            <w:tcW w:w="8646" w:type="dxa"/>
            <w:shd w:val="clear" w:color="auto" w:fill="C6D9F1" w:themeFill="text2" w:themeFillTint="33"/>
          </w:tcPr>
          <w:p w14:paraId="1E6D442A" w14:textId="77777777" w:rsidR="00441183" w:rsidRPr="00CD2944" w:rsidRDefault="00441183" w:rsidP="0094157C">
            <w:pPr>
              <w:spacing w:after="60" w:line="288" w:lineRule="auto"/>
              <w:jc w:val="both"/>
              <w:rPr>
                <w:rFonts w:ascii="Ebrima" w:hAnsi="Ebrima"/>
                <w:b/>
                <w:sz w:val="20"/>
                <w:szCs w:val="20"/>
              </w:rPr>
            </w:pPr>
            <w:r>
              <w:rPr>
                <w:rFonts w:ascii="Ebrima" w:hAnsi="Ebrima"/>
                <w:b/>
                <w:sz w:val="20"/>
                <w:szCs w:val="20"/>
              </w:rPr>
              <w:t>BOX 2</w:t>
            </w:r>
          </w:p>
          <w:p w14:paraId="60DCB07C"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WHIRLPOOL SLOVAKIA spol. s </w:t>
            </w:r>
            <w:proofErr w:type="spellStart"/>
            <w:r w:rsidRPr="00CD2944">
              <w:rPr>
                <w:rFonts w:ascii="Ebrima" w:hAnsi="Ebrima"/>
                <w:sz w:val="20"/>
                <w:szCs w:val="20"/>
              </w:rPr>
              <w:t>r.o</w:t>
            </w:r>
            <w:proofErr w:type="spellEnd"/>
            <w:r w:rsidRPr="00CD2944">
              <w:rPr>
                <w:rFonts w:ascii="Ebrima" w:hAnsi="Ebrima"/>
                <w:sz w:val="20"/>
                <w:szCs w:val="20"/>
              </w:rPr>
              <w:t>. na Slovenskom trhu pôsobí viac ako 20 rokov, je jedným z najväčších zamestnávateľov na Slovensku a jednotkou vo výrobe bielej techniky na Slovensku.</w:t>
            </w:r>
          </w:p>
          <w:p w14:paraId="0D6B6BDA"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Výrobný podnik spoločnosti je lokalizovaný v Poprade - Matejovciach, v regióne s vysokým podielom ľudí žijúcich v prostredí marginalizovaných rómskych komunít. Veľká časť kandidátov na zamestnanie v spoločnosti dosahuje len základne vzdelanie a/alebo pochádza z prostredia </w:t>
            </w:r>
            <w:r w:rsidRPr="00CD2944">
              <w:rPr>
                <w:rFonts w:ascii="Ebrima" w:hAnsi="Ebrima"/>
                <w:sz w:val="20"/>
                <w:szCs w:val="20"/>
              </w:rPr>
              <w:lastRenderedPageBreak/>
              <w:t xml:space="preserve">MRK. Personálnou politikou firmy je zamestnávať čo najviac ľudí z regiónu a na pracovisku vytvárať kultúru vzájomného rešpektu, dôvery, vzdelávania a inklúzie.  </w:t>
            </w:r>
          </w:p>
          <w:p w14:paraId="6D1545C3"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Spoločnosť sa snažila znížiť počet predčasných skončení pracovného pomeru, ktoré najčastejšie súviseli s nedostatočnou mierou základných zručností zamestnancov a s nedostatočným zaškolením. Prirodzeným riešením bolo vybudovanie tréningového a rekvalifikačného centra, ktoré vzniklo priamo v areáli výrobného závodu. Aktivity centra sa okrem realizácie adaptačného tréningu a širokého spektra vzdelávacích programov zameriavajú aj na overovanie schopností a predispozícií pre prácu vo výrobe a následné na identifikáciu vhodnej pracovnej pozície pre konkrétneho kandidáta na zamestnanie. Centrum poskytuje uvedené služby aj ďalším výrobným spoločnostiam v regióne, spolupracuje s Úradom práce, sociálnych vecí a rodiny, študentom ponúka príležitosť vykonávať odbornú prax a spolupracuje s viacerými organizáciami, ktorých cieľom je vzdelávanie a zvyšovanie </w:t>
            </w:r>
            <w:proofErr w:type="spellStart"/>
            <w:r w:rsidRPr="00CD2944">
              <w:rPr>
                <w:rFonts w:ascii="Ebrima" w:hAnsi="Ebrima"/>
                <w:sz w:val="20"/>
                <w:szCs w:val="20"/>
              </w:rPr>
              <w:t>zamestnateľnosti</w:t>
            </w:r>
            <w:proofErr w:type="spellEnd"/>
            <w:r w:rsidRPr="00CD2944">
              <w:rPr>
                <w:rFonts w:ascii="Ebrima" w:hAnsi="Ebrima"/>
                <w:sz w:val="20"/>
                <w:szCs w:val="20"/>
              </w:rPr>
              <w:t xml:space="preserve"> ľudí vzdialených od trhu práce. </w:t>
            </w:r>
          </w:p>
          <w:p w14:paraId="64223330"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Centrum pri svojich aktivitách využíva vedomosti a skúsenosti zamestnancov výroby, ktorí aj vzdelávanie a tréningy realizované centrom vykonávajú. Rovnako metódy overovania alebo zaškoľovania boli vytvorené interne zamestnancami výrobného podniku.  </w:t>
            </w:r>
          </w:p>
          <w:p w14:paraId="0F12A144"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Pri zapájaní ľudí z prostredia MRK spoločnosť spolupracuje s viacerými komunitnými centrami. S pomocou komunitných centier spoločnosť identifikuje uchádzačov o zamestnanie, ktorí sú následne zapojení do aktivít centra.</w:t>
            </w:r>
          </w:p>
          <w:p w14:paraId="58C16599"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V roku 2018 rekvalifikačnými aktivitami centra prešlo 36 uchádzačov o zamestnanie, v roku 2019 to už bolo 450 uchádzačov. Vo väčšine prípadov ide o uchádzačov, ktorí sú mimo trhu práce dlhodobo. Približne 60 % z týchto ľudí je po absolvovaní rekvalifikačného kurzu, v rámci ktorého sa venuje pozornosť aj posilneniu základných zručností, pripravená sa zapojiť do pracovného procesu v akejkoľvek výrobnej firme. Spustením rekvalifikačného a tréningového centra spoločnosť zaznamenala prakticky okamžité zvýšenie kvality a pripravenosti nových zamestnancov, jednoduchší proces adaptácie nielen do pracovného procesu ale i samotného kolektívu. Podľa údajov spoločnosti, čas potrebný na zaškolenie sa vďaka individuálnemu prístupu realizovaného Centrom skrátil o 72 %. V roku 2019 sa v porovnaní s predchádzajúcimi rokmi tiež znížila miera predčasného ukončovania pracovnoprávneho vzťahu zo strany zamestnancov o 49 %</w:t>
            </w:r>
          </w:p>
        </w:tc>
      </w:tr>
    </w:tbl>
    <w:p w14:paraId="1BF5378B" w14:textId="77777777" w:rsidR="00441183" w:rsidRPr="00CD2944" w:rsidRDefault="00441183" w:rsidP="0094157C">
      <w:pPr>
        <w:spacing w:after="60" w:line="288" w:lineRule="auto"/>
        <w:jc w:val="both"/>
        <w:rPr>
          <w:rFonts w:ascii="Ebrima" w:hAnsi="Ebrima"/>
          <w:sz w:val="20"/>
          <w:szCs w:val="20"/>
        </w:rPr>
      </w:pPr>
    </w:p>
    <w:p w14:paraId="29608D77" w14:textId="77777777" w:rsidR="00441183" w:rsidRPr="00386EB6" w:rsidRDefault="00441183" w:rsidP="00890486">
      <w:pPr>
        <w:pStyle w:val="Nadpis7"/>
        <w:numPr>
          <w:ilvl w:val="3"/>
          <w:numId w:val="21"/>
        </w:numPr>
      </w:pPr>
      <w:r w:rsidRPr="00386EB6">
        <w:t xml:space="preserve">Komunitné centrá </w:t>
      </w:r>
    </w:p>
    <w:p w14:paraId="781FCA05" w14:textId="77777777" w:rsidR="00441183" w:rsidRPr="00CD2944" w:rsidRDefault="00441183" w:rsidP="0094157C">
      <w:pPr>
        <w:pStyle w:val="Odsekzoznamu"/>
        <w:spacing w:after="60" w:line="288" w:lineRule="auto"/>
        <w:ind w:left="360"/>
        <w:jc w:val="both"/>
        <w:rPr>
          <w:rFonts w:ascii="Ebrima" w:hAnsi="Ebrima"/>
          <w:sz w:val="20"/>
          <w:szCs w:val="20"/>
        </w:rPr>
      </w:pPr>
      <w:r w:rsidRPr="00CD2944">
        <w:rPr>
          <w:rFonts w:ascii="Ebrima" w:hAnsi="Ebrima"/>
          <w:sz w:val="20"/>
          <w:szCs w:val="20"/>
        </w:rPr>
        <w:t xml:space="preserve">Komunitné centrá spolufinancované z prostriedkov Európskeho sociálneho fondu sú v zmysle zákona 448/2008 </w:t>
      </w:r>
      <w:proofErr w:type="spellStart"/>
      <w:r w:rsidRPr="00CD2944">
        <w:rPr>
          <w:rFonts w:ascii="Ebrima" w:hAnsi="Ebrima"/>
          <w:sz w:val="20"/>
          <w:szCs w:val="20"/>
        </w:rPr>
        <w:t>Z.z</w:t>
      </w:r>
      <w:proofErr w:type="spellEnd"/>
      <w:r w:rsidRPr="00CD2944">
        <w:rPr>
          <w:rFonts w:ascii="Ebrima" w:hAnsi="Ebrima"/>
          <w:sz w:val="20"/>
          <w:szCs w:val="20"/>
        </w:rPr>
        <w:t>. o sociálnych službách považované za sociálnu službu krízovej intervencie, čo znamená, že:</w:t>
      </w:r>
    </w:p>
    <w:p w14:paraId="76962011" w14:textId="77777777" w:rsidR="00441183" w:rsidRPr="00CD2944" w:rsidRDefault="00441183" w:rsidP="0094157C">
      <w:pPr>
        <w:pStyle w:val="Odsekzoznamu"/>
        <w:spacing w:after="60" w:line="288" w:lineRule="auto"/>
        <w:ind w:left="360"/>
        <w:jc w:val="both"/>
        <w:rPr>
          <w:rFonts w:ascii="Ebrima" w:hAnsi="Ebrima"/>
          <w:sz w:val="20"/>
          <w:szCs w:val="20"/>
        </w:rPr>
      </w:pPr>
      <w:r w:rsidRPr="00CD2944">
        <w:rPr>
          <w:rFonts w:ascii="Ebrima" w:hAnsi="Ebrima"/>
          <w:sz w:val="20"/>
          <w:szCs w:val="20"/>
        </w:rPr>
        <w:t xml:space="preserve"> 1. poskytujú </w:t>
      </w:r>
    </w:p>
    <w:p w14:paraId="78592EEC" w14:textId="77777777" w:rsidR="00441183" w:rsidRPr="00CD2944" w:rsidRDefault="00441183" w:rsidP="0094157C">
      <w:pPr>
        <w:pStyle w:val="Odsekzoznamu"/>
        <w:spacing w:after="60" w:line="288" w:lineRule="auto"/>
        <w:ind w:left="708"/>
        <w:jc w:val="both"/>
        <w:rPr>
          <w:rFonts w:ascii="Ebrima" w:hAnsi="Ebrima"/>
          <w:sz w:val="20"/>
          <w:szCs w:val="20"/>
        </w:rPr>
      </w:pPr>
      <w:r w:rsidRPr="00CD2944">
        <w:rPr>
          <w:rFonts w:ascii="Ebrima" w:hAnsi="Ebrima"/>
          <w:sz w:val="20"/>
          <w:szCs w:val="20"/>
        </w:rPr>
        <w:t>i.) základné sociálne poradenstvo,</w:t>
      </w:r>
    </w:p>
    <w:p w14:paraId="106A1297" w14:textId="77777777" w:rsidR="00441183" w:rsidRPr="00CD2944" w:rsidRDefault="00441183" w:rsidP="0094157C">
      <w:pPr>
        <w:pStyle w:val="Odsekzoznamu"/>
        <w:spacing w:after="60" w:line="288" w:lineRule="auto"/>
        <w:ind w:left="708"/>
        <w:jc w:val="both"/>
        <w:rPr>
          <w:rFonts w:ascii="Ebrima" w:hAnsi="Ebrima"/>
          <w:sz w:val="20"/>
          <w:szCs w:val="20"/>
        </w:rPr>
      </w:pPr>
      <w:proofErr w:type="spellStart"/>
      <w:r w:rsidRPr="00CD2944">
        <w:rPr>
          <w:rFonts w:ascii="Ebrima" w:hAnsi="Ebrima"/>
          <w:sz w:val="20"/>
          <w:szCs w:val="20"/>
        </w:rPr>
        <w:t>ii.</w:t>
      </w:r>
      <w:proofErr w:type="spellEnd"/>
      <w:r w:rsidRPr="00CD2944">
        <w:rPr>
          <w:rFonts w:ascii="Ebrima" w:hAnsi="Ebrima"/>
          <w:sz w:val="20"/>
          <w:szCs w:val="20"/>
        </w:rPr>
        <w:t xml:space="preserve">) pomoc pri uplatňovaní práv a právom chránených záujmov, </w:t>
      </w:r>
    </w:p>
    <w:p w14:paraId="5057F243" w14:textId="77777777" w:rsidR="00441183" w:rsidRPr="00CD2944" w:rsidRDefault="00441183" w:rsidP="0094157C">
      <w:pPr>
        <w:pStyle w:val="Odsekzoznamu"/>
        <w:spacing w:after="60" w:line="288" w:lineRule="auto"/>
        <w:ind w:left="708"/>
        <w:jc w:val="both"/>
        <w:rPr>
          <w:rFonts w:ascii="Ebrima" w:hAnsi="Ebrima"/>
          <w:sz w:val="20"/>
          <w:szCs w:val="20"/>
        </w:rPr>
      </w:pPr>
      <w:proofErr w:type="spellStart"/>
      <w:r w:rsidRPr="00CD2944">
        <w:rPr>
          <w:rFonts w:ascii="Ebrima" w:hAnsi="Ebrima"/>
          <w:sz w:val="20"/>
          <w:szCs w:val="20"/>
        </w:rPr>
        <w:t>iii.</w:t>
      </w:r>
      <w:proofErr w:type="spellEnd"/>
      <w:r w:rsidRPr="00CD2944">
        <w:rPr>
          <w:rFonts w:ascii="Ebrima" w:hAnsi="Ebrima"/>
          <w:sz w:val="20"/>
          <w:szCs w:val="20"/>
        </w:rPr>
        <w:t xml:space="preserve">) pomoc pri príprave na školské vyučovanie a sprevádzanie dieťaťa do a zo školy a školského zariadenia; </w:t>
      </w:r>
    </w:p>
    <w:p w14:paraId="58F5D226" w14:textId="77777777" w:rsidR="00441183" w:rsidRPr="00CD2944" w:rsidRDefault="00441183" w:rsidP="0094157C">
      <w:pPr>
        <w:pStyle w:val="Odsekzoznamu"/>
        <w:spacing w:after="60" w:line="288" w:lineRule="auto"/>
        <w:ind w:left="360"/>
        <w:jc w:val="both"/>
        <w:rPr>
          <w:rFonts w:ascii="Ebrima" w:hAnsi="Ebrima"/>
          <w:sz w:val="20"/>
          <w:szCs w:val="20"/>
        </w:rPr>
      </w:pPr>
      <w:r w:rsidRPr="00CD2944">
        <w:rPr>
          <w:rFonts w:ascii="Ebrima" w:hAnsi="Ebrima"/>
          <w:sz w:val="20"/>
          <w:szCs w:val="20"/>
        </w:rPr>
        <w:t>2. vykonávajú preventívne aktivity, a </w:t>
      </w:r>
    </w:p>
    <w:p w14:paraId="698BE587" w14:textId="77777777" w:rsidR="00441183" w:rsidRPr="00CD2944" w:rsidRDefault="00441183" w:rsidP="0094157C">
      <w:pPr>
        <w:pStyle w:val="Odsekzoznamu"/>
        <w:spacing w:after="60" w:line="288" w:lineRule="auto"/>
        <w:ind w:left="360"/>
        <w:jc w:val="both"/>
        <w:rPr>
          <w:rFonts w:ascii="Ebrima" w:hAnsi="Ebrima"/>
          <w:sz w:val="20"/>
          <w:szCs w:val="20"/>
        </w:rPr>
      </w:pPr>
      <w:r w:rsidRPr="00CD2944">
        <w:rPr>
          <w:rFonts w:ascii="Ebrima" w:hAnsi="Ebrima"/>
          <w:sz w:val="20"/>
          <w:szCs w:val="20"/>
        </w:rPr>
        <w:t>3. zabezpečujú záujmovú činnosť.</w:t>
      </w:r>
    </w:p>
    <w:p w14:paraId="36F15132" w14:textId="77777777" w:rsidR="00441183" w:rsidRPr="00CD2944" w:rsidRDefault="00441183" w:rsidP="0094157C">
      <w:pPr>
        <w:pStyle w:val="Odsekzoznamu"/>
        <w:spacing w:after="60" w:line="288" w:lineRule="auto"/>
        <w:ind w:left="360"/>
        <w:jc w:val="both"/>
        <w:rPr>
          <w:rFonts w:ascii="Ebrima" w:hAnsi="Ebrima"/>
          <w:sz w:val="20"/>
          <w:szCs w:val="20"/>
        </w:rPr>
      </w:pPr>
    </w:p>
    <w:p w14:paraId="62C4CD3E" w14:textId="77777777" w:rsidR="00441183" w:rsidRDefault="00441183" w:rsidP="0094157C">
      <w:pPr>
        <w:pStyle w:val="Odsekzoznamu"/>
        <w:spacing w:after="60" w:line="288" w:lineRule="auto"/>
        <w:ind w:left="360"/>
        <w:jc w:val="both"/>
        <w:rPr>
          <w:rFonts w:ascii="Ebrima" w:hAnsi="Ebrima"/>
          <w:sz w:val="20"/>
          <w:szCs w:val="20"/>
        </w:rPr>
      </w:pPr>
      <w:r w:rsidRPr="00CD2944">
        <w:rPr>
          <w:rFonts w:ascii="Ebrima" w:hAnsi="Ebrima"/>
          <w:sz w:val="20"/>
          <w:szCs w:val="20"/>
        </w:rPr>
        <w:lastRenderedPageBreak/>
        <w:t xml:space="preserve">V programovom období 2017-2020 bolo na činnosť komunitných centier z prostriedkov ESF alokovaných približne 80 mil. EUR a bola podporená činnosť približne 200 komunitných centier z celého Slovenska. Veľká časť komunitných centier je realizovaná samosprávou, významným hráčom sú však i neziskové organizácie (viď. box </w:t>
      </w:r>
      <w:r>
        <w:rPr>
          <w:rFonts w:ascii="Ebrima" w:hAnsi="Ebrima"/>
          <w:sz w:val="20"/>
          <w:szCs w:val="20"/>
        </w:rPr>
        <w:t>2</w:t>
      </w:r>
      <w:r w:rsidRPr="00CD2944">
        <w:rPr>
          <w:rFonts w:ascii="Ebrima" w:hAnsi="Ebrima"/>
          <w:sz w:val="20"/>
          <w:szCs w:val="20"/>
        </w:rPr>
        <w:t>).</w:t>
      </w:r>
    </w:p>
    <w:p w14:paraId="6B6D569F" w14:textId="77777777" w:rsidR="00ED6C75" w:rsidRPr="00CD2944" w:rsidRDefault="00ED6C75" w:rsidP="0094157C">
      <w:pPr>
        <w:pStyle w:val="Odsekzoznamu"/>
        <w:spacing w:after="60" w:line="288" w:lineRule="auto"/>
        <w:ind w:left="360"/>
        <w:jc w:val="both"/>
        <w:rPr>
          <w:rFonts w:ascii="Ebrima" w:hAnsi="Ebrima"/>
          <w:sz w:val="20"/>
          <w:szCs w:val="20"/>
        </w:rPr>
      </w:pPr>
    </w:p>
    <w:tbl>
      <w:tblPr>
        <w:tblStyle w:val="Mriekatabuky"/>
        <w:tblW w:w="8476"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76"/>
      </w:tblGrid>
      <w:tr w:rsidR="00441183" w:rsidRPr="00CD2944" w14:paraId="398AA656" w14:textId="77777777" w:rsidTr="00441183">
        <w:tc>
          <w:tcPr>
            <w:tcW w:w="8476" w:type="dxa"/>
            <w:shd w:val="clear" w:color="auto" w:fill="C6D9F1" w:themeFill="text2" w:themeFillTint="33"/>
          </w:tcPr>
          <w:p w14:paraId="3302BACF" w14:textId="77777777" w:rsidR="00441183" w:rsidRPr="00CD2944" w:rsidRDefault="00441183" w:rsidP="0094157C">
            <w:pPr>
              <w:spacing w:after="60" w:line="288" w:lineRule="auto"/>
              <w:jc w:val="both"/>
              <w:rPr>
                <w:rFonts w:ascii="Ebrima" w:hAnsi="Ebrima"/>
                <w:b/>
                <w:sz w:val="20"/>
                <w:szCs w:val="20"/>
              </w:rPr>
            </w:pPr>
            <w:r>
              <w:rPr>
                <w:rFonts w:ascii="Ebrima" w:hAnsi="Ebrima"/>
                <w:b/>
                <w:sz w:val="20"/>
                <w:szCs w:val="20"/>
              </w:rPr>
              <w:t>BOX 3</w:t>
            </w:r>
          </w:p>
          <w:p w14:paraId="0AC577A3"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Činnosť komunitných centier sa zameriava na mobilizáciu vnútorného potenciálu a aktivizáciu svojich klientov. V prípade komunitných centier lokalizovaných v obciach s prítomnosťou ľudí z prostredia MRK sa významná časť aktivít komunitného centra sústreďuje aj na vytváranie a posilňovanie kontaktov medzi rómskou a nerómskou časťou obce. Napriek tomu, že veľká časť aktivít komunitných centier sa sústreďuje na prácu s deťmi, pre dospelých ľudí komunitné centrá často predstavujú prvý kontaktný bod v riešení najrôznejších životných situácii. Mnohé komunitné centrá sa tiež sústreďujú na realizáciu programov neformálneho vzdelávania pre dospelých. Aktivity komunitného centra sú obyčajne definované potrebami komunity, v ktorej konkrétne komunitné centrum pôsobí. </w:t>
            </w:r>
          </w:p>
          <w:p w14:paraId="548B52EC" w14:textId="77777777" w:rsidR="00441183" w:rsidRPr="00CD2944" w:rsidRDefault="00441183" w:rsidP="0094157C">
            <w:pPr>
              <w:spacing w:after="60" w:line="288" w:lineRule="auto"/>
              <w:jc w:val="both"/>
              <w:rPr>
                <w:rFonts w:ascii="Ebrima" w:hAnsi="Ebrima"/>
                <w:sz w:val="20"/>
                <w:szCs w:val="20"/>
              </w:rPr>
            </w:pPr>
          </w:p>
          <w:p w14:paraId="7FF9161A" w14:textId="77777777" w:rsidR="00441183" w:rsidRDefault="00441183" w:rsidP="0094157C">
            <w:pPr>
              <w:spacing w:after="60" w:line="288" w:lineRule="auto"/>
              <w:jc w:val="both"/>
              <w:rPr>
                <w:rFonts w:ascii="Ebrima" w:hAnsi="Ebrima"/>
                <w:sz w:val="20"/>
                <w:szCs w:val="20"/>
              </w:rPr>
            </w:pPr>
            <w:r w:rsidRPr="00CD2944">
              <w:rPr>
                <w:rFonts w:ascii="Ebrima" w:hAnsi="Ebrima"/>
                <w:sz w:val="20"/>
                <w:szCs w:val="20"/>
              </w:rPr>
              <w:t>Nezisková organizácia Človek v ohrození v rámci svojho Programu sociálnej inklúzie prevádzkuje päť komunitných centier v piatich rôznych lokalitách. V každom z komunitných centier pracujú traja zamestnanci. Práci s dospelými v súvislosti s posilňovaním ich základných zručností sa najvýraznejšie venuje komunitné centrum v Kojaticiach (okres Prešov). Toto pracuje so skupinou približne 200 ľudí z prostredia marginalizovanej rómskej komunity. Rómske osídlenie v Kojaticiach je od obce separované, všetci obyvatelia osídlenia využívajú neštandardný zdroj vody, životné podmienky v osídlení je možné považovať za extrémne náročne. V minulosti bolo zriedkavosťou, keď mal niekto z rómskeho osídlenia v Kojaticiach štandardné zamestnanie. Situácia sa postupne začína meniť aj vďaka aktivitám komunitného centra. Zamestnanci komunitného centra realizujú s dospelými obyvateľmi individualizované kurzy gramotnosti. Obsahom kurzov je opakovanie zručnosti písať, čítať, prípadne ovládať základy geometrie. Kurzy sú realizované v maximálne neformálnej atmosfére, v trvaní niekoľko minút denne. Motiváciou zo strany obyvateľov rómskeho osídlenia sa do týchto aktivít zapájať je snaha uspieť na pracovnom pohovore a možnosť získať zamestnanie. Zamestnanci centra spolupracujú s viacerými zamestnávateľmi, úlohy ktoré účastníkom týchto vzdelávacích aktivít zadávajú sú veľmi prakticky orientované. Ku koncu roka 2019, aj vďaka aktivitám komunitného centra, malo štandardné zamestnanie 11 ľudí z rómskeho osídlenia.</w:t>
            </w:r>
          </w:p>
          <w:p w14:paraId="11D1D2A4" w14:textId="77777777" w:rsidR="00441183" w:rsidRPr="00CD2944" w:rsidRDefault="00441183" w:rsidP="0094157C">
            <w:pPr>
              <w:spacing w:after="60" w:line="288" w:lineRule="auto"/>
              <w:jc w:val="both"/>
              <w:rPr>
                <w:rFonts w:ascii="Ebrima" w:hAnsi="Ebrima" w:cstheme="minorHAnsi"/>
                <w:sz w:val="20"/>
                <w:szCs w:val="20"/>
              </w:rPr>
            </w:pPr>
          </w:p>
        </w:tc>
      </w:tr>
    </w:tbl>
    <w:p w14:paraId="171BF308" w14:textId="77777777" w:rsidR="00441183" w:rsidRPr="00CD2944" w:rsidRDefault="00441183" w:rsidP="0094157C">
      <w:pPr>
        <w:spacing w:after="60" w:line="288" w:lineRule="auto"/>
        <w:jc w:val="both"/>
        <w:rPr>
          <w:rFonts w:ascii="Ebrima" w:hAnsi="Ebrima"/>
          <w:sz w:val="20"/>
          <w:szCs w:val="20"/>
        </w:rPr>
      </w:pPr>
    </w:p>
    <w:p w14:paraId="26473FD1" w14:textId="77777777" w:rsidR="00441183" w:rsidRDefault="00441183" w:rsidP="0094157C">
      <w:pPr>
        <w:spacing w:after="60" w:line="288" w:lineRule="auto"/>
        <w:jc w:val="both"/>
        <w:rPr>
          <w:rFonts w:ascii="Ebrima" w:hAnsi="Ebrima"/>
          <w:sz w:val="20"/>
          <w:szCs w:val="20"/>
        </w:rPr>
      </w:pPr>
      <w:r w:rsidRPr="00CD2944">
        <w:rPr>
          <w:rFonts w:ascii="Ebrima" w:hAnsi="Ebrima"/>
          <w:sz w:val="20"/>
          <w:szCs w:val="20"/>
        </w:rPr>
        <w:t>Základným problémom komunitných centier, tak ako sú realizované, je ich udržateľnosť, nakoľko tieto sú financované len na projektovej báze a nejasným modelom financovania po vyčerpaní príspevku z ESF.</w:t>
      </w:r>
    </w:p>
    <w:p w14:paraId="1667FA76" w14:textId="77777777" w:rsidR="00441183" w:rsidRPr="00CD2944" w:rsidRDefault="00441183" w:rsidP="0094157C">
      <w:pPr>
        <w:spacing w:after="60" w:line="288" w:lineRule="auto"/>
        <w:jc w:val="both"/>
        <w:rPr>
          <w:rFonts w:ascii="Ebrima" w:hAnsi="Ebrima"/>
          <w:sz w:val="20"/>
          <w:szCs w:val="20"/>
        </w:rPr>
      </w:pPr>
    </w:p>
    <w:p w14:paraId="2E0049EC" w14:textId="77777777" w:rsidR="00441183" w:rsidRPr="00386EB6" w:rsidRDefault="00441183" w:rsidP="00890486">
      <w:pPr>
        <w:pStyle w:val="Nadpis7"/>
        <w:numPr>
          <w:ilvl w:val="3"/>
          <w:numId w:val="21"/>
        </w:numPr>
      </w:pPr>
      <w:r w:rsidRPr="00386EB6">
        <w:t xml:space="preserve">Terénna práca organizácií tretieho sektora </w:t>
      </w:r>
    </w:p>
    <w:p w14:paraId="5C20C065" w14:textId="77777777" w:rsidR="00441183" w:rsidRDefault="00441183" w:rsidP="0094157C">
      <w:pPr>
        <w:spacing w:after="60" w:line="288" w:lineRule="auto"/>
        <w:jc w:val="both"/>
        <w:rPr>
          <w:rFonts w:ascii="Ebrima" w:hAnsi="Ebrima"/>
          <w:sz w:val="20"/>
          <w:szCs w:val="20"/>
        </w:rPr>
      </w:pPr>
      <w:r>
        <w:rPr>
          <w:rFonts w:ascii="Ebrima" w:hAnsi="Ebrima"/>
          <w:sz w:val="20"/>
          <w:szCs w:val="20"/>
        </w:rPr>
        <w:t xml:space="preserve">Jednou z foriem realizácie </w:t>
      </w:r>
      <w:r w:rsidRPr="00CD2944">
        <w:rPr>
          <w:rFonts w:ascii="Ebrima" w:hAnsi="Ebrima"/>
          <w:sz w:val="20"/>
          <w:szCs w:val="20"/>
        </w:rPr>
        <w:t>podporných opatrení, ktor</w:t>
      </w:r>
      <w:r>
        <w:rPr>
          <w:rFonts w:ascii="Ebrima" w:hAnsi="Ebrima"/>
          <w:sz w:val="20"/>
          <w:szCs w:val="20"/>
        </w:rPr>
        <w:t>á</w:t>
      </w:r>
      <w:r w:rsidRPr="00CD2944">
        <w:rPr>
          <w:rFonts w:ascii="Ebrima" w:hAnsi="Ebrima"/>
          <w:sz w:val="20"/>
          <w:szCs w:val="20"/>
        </w:rPr>
        <w:t xml:space="preserve"> je bežne realizovan</w:t>
      </w:r>
      <w:r>
        <w:rPr>
          <w:rFonts w:ascii="Ebrima" w:hAnsi="Ebrima"/>
          <w:sz w:val="20"/>
          <w:szCs w:val="20"/>
        </w:rPr>
        <w:t>á</w:t>
      </w:r>
      <w:r w:rsidRPr="00CD2944">
        <w:rPr>
          <w:rFonts w:ascii="Ebrima" w:hAnsi="Ebrima"/>
          <w:sz w:val="20"/>
          <w:szCs w:val="20"/>
        </w:rPr>
        <w:t xml:space="preserve"> v zahraničí je vytváranie partnerstiev najrôznejších organizácii, medzi ktorými významnú úlohu zohrávajú neziskové a mimovládne </w:t>
      </w:r>
      <w:r w:rsidRPr="00CD2944">
        <w:rPr>
          <w:rFonts w:ascii="Ebrima" w:hAnsi="Ebrima"/>
          <w:sz w:val="20"/>
          <w:szCs w:val="20"/>
        </w:rPr>
        <w:lastRenderedPageBreak/>
        <w:t xml:space="preserve">organizácie. Aj vďaka extrémne limitovaným finančným zdrojom určeným pre činnosť MVO </w:t>
      </w:r>
      <w:r>
        <w:rPr>
          <w:rFonts w:ascii="Ebrima" w:hAnsi="Ebrima"/>
          <w:sz w:val="20"/>
          <w:szCs w:val="20"/>
        </w:rPr>
        <w:t xml:space="preserve">v SR </w:t>
      </w:r>
      <w:r w:rsidRPr="00CD2944">
        <w:rPr>
          <w:rFonts w:ascii="Ebrima" w:hAnsi="Ebrima"/>
          <w:sz w:val="20"/>
          <w:szCs w:val="20"/>
        </w:rPr>
        <w:t xml:space="preserve">sú však </w:t>
      </w:r>
      <w:r>
        <w:rPr>
          <w:rFonts w:ascii="Ebrima" w:hAnsi="Ebrima"/>
          <w:sz w:val="20"/>
          <w:szCs w:val="20"/>
        </w:rPr>
        <w:t xml:space="preserve">ich </w:t>
      </w:r>
      <w:r w:rsidRPr="00CD2944">
        <w:rPr>
          <w:rFonts w:ascii="Ebrima" w:hAnsi="Ebrima"/>
          <w:sz w:val="20"/>
          <w:szCs w:val="20"/>
        </w:rPr>
        <w:t xml:space="preserve">aktivity v súvislosti s MRK vykonávané v teréne v porovnaní s minulosťou pomerne nevýrazné a realizované takmer výlučne na miestnej úrovni. Veľká časť aktivít </w:t>
      </w:r>
      <w:r>
        <w:rPr>
          <w:rFonts w:ascii="Ebrima" w:hAnsi="Ebrima"/>
          <w:sz w:val="20"/>
          <w:szCs w:val="20"/>
        </w:rPr>
        <w:t xml:space="preserve">sa realizuje </w:t>
      </w:r>
      <w:r w:rsidRPr="00CD2944">
        <w:rPr>
          <w:rFonts w:ascii="Ebrima" w:hAnsi="Ebrima"/>
          <w:sz w:val="20"/>
          <w:szCs w:val="20"/>
        </w:rPr>
        <w:t xml:space="preserve">na čisto dobrovoľnej báze bez možnosti profesionalizácie svojej činnosti. Na Slovensku rovnako neexistuje ani systém zapájania MVO do výkonu verejných služieb v zmysle nákupu služieb MVO v prospech zabezpečenia verejných politík, čo je pomerne bežné v zahraničí. </w:t>
      </w:r>
    </w:p>
    <w:p w14:paraId="6F81BE7A" w14:textId="77777777" w:rsidR="00441183" w:rsidRPr="00CD2944" w:rsidRDefault="00441183" w:rsidP="0094157C">
      <w:pPr>
        <w:spacing w:after="60" w:line="288" w:lineRule="auto"/>
        <w:jc w:val="both"/>
        <w:rPr>
          <w:rFonts w:ascii="Ebrima" w:hAnsi="Ebrima"/>
          <w:sz w:val="20"/>
          <w:szCs w:val="20"/>
        </w:rPr>
      </w:pPr>
    </w:p>
    <w:tbl>
      <w:tblPr>
        <w:tblStyle w:val="Mriekatabuky"/>
        <w:tblW w:w="8080" w:type="dxa"/>
        <w:tblInd w:w="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tblGrid>
      <w:tr w:rsidR="00441183" w:rsidRPr="00CD2944" w14:paraId="65BE2A8D" w14:textId="77777777" w:rsidTr="00441183">
        <w:tc>
          <w:tcPr>
            <w:tcW w:w="8080" w:type="dxa"/>
            <w:shd w:val="clear" w:color="auto" w:fill="C6D9F1" w:themeFill="text2" w:themeFillTint="33"/>
          </w:tcPr>
          <w:p w14:paraId="5F753BB7" w14:textId="77777777" w:rsidR="00441183" w:rsidRPr="00CD2944" w:rsidRDefault="00441183" w:rsidP="0094157C">
            <w:pPr>
              <w:spacing w:after="60" w:line="288" w:lineRule="auto"/>
              <w:ind w:firstLine="1"/>
              <w:jc w:val="both"/>
              <w:rPr>
                <w:rFonts w:ascii="Ebrima" w:hAnsi="Ebrima"/>
                <w:b/>
                <w:sz w:val="20"/>
                <w:szCs w:val="20"/>
              </w:rPr>
            </w:pPr>
            <w:r>
              <w:rPr>
                <w:rFonts w:ascii="Ebrima" w:hAnsi="Ebrima"/>
                <w:b/>
                <w:sz w:val="20"/>
                <w:szCs w:val="20"/>
              </w:rPr>
              <w:t>BOX 4</w:t>
            </w:r>
          </w:p>
          <w:p w14:paraId="2F80BCD0" w14:textId="77777777" w:rsidR="00441183" w:rsidRPr="00CD2944" w:rsidRDefault="00441183" w:rsidP="0094157C">
            <w:pPr>
              <w:spacing w:after="60" w:line="288" w:lineRule="auto"/>
              <w:ind w:firstLine="1"/>
              <w:jc w:val="both"/>
              <w:rPr>
                <w:rFonts w:ascii="Ebrima" w:hAnsi="Ebrima"/>
                <w:sz w:val="20"/>
                <w:szCs w:val="20"/>
              </w:rPr>
            </w:pPr>
            <w:r w:rsidRPr="00CD2944">
              <w:rPr>
                <w:rFonts w:ascii="Ebrima" w:hAnsi="Ebrima"/>
                <w:sz w:val="20"/>
                <w:szCs w:val="20"/>
              </w:rPr>
              <w:t>Medzi najvýraznejšie organizácie pracujúce v teréne dnes určite patrí nezisková organizácia Človek v ohrození, ktorá prevádzkuje viacero komunitných centier a realizuje program podpory zamestnanosti; občianske združenie ETP Slovensko, ktoré rovnako prevádzkuje niekoľko komunitných centier, realizuje mentorský program pre deti z prostredia MRK a v minulosti realizovala program svojpomocnej výstavby. Za inovatívnu a nesmierne cennú iniciatívu je určite možné považovať občianske združenia Cesta von, ktoré realizuje systematickú podporu rodičovstva a podpory detí vo veku do troch rokov pod názvom Omamy.</w:t>
            </w:r>
          </w:p>
          <w:p w14:paraId="78D84F86" w14:textId="77777777" w:rsidR="00441183" w:rsidRDefault="00441183" w:rsidP="0094157C">
            <w:pPr>
              <w:spacing w:after="60" w:line="288" w:lineRule="auto"/>
              <w:ind w:firstLine="1"/>
              <w:jc w:val="both"/>
              <w:rPr>
                <w:rFonts w:ascii="Ebrima" w:hAnsi="Ebrima"/>
                <w:sz w:val="20"/>
                <w:szCs w:val="20"/>
              </w:rPr>
            </w:pPr>
            <w:r w:rsidRPr="00CD2944">
              <w:rPr>
                <w:rFonts w:ascii="Ebrima" w:hAnsi="Ebrima"/>
                <w:sz w:val="20"/>
                <w:szCs w:val="20"/>
              </w:rPr>
              <w:t>Medzi organizáciami pôsobiacimi na lokálnej úrovni je určite potrebné spomenúť Komunitné centrum minorít z Veľkého Krtíša známe svojim prístupom ku zapájaniu Rómov do revitalizácie obytných domov, ktoré okolie považuje za rómske geto, združenie Za lepší život z Rankoviec, ktoré realizuje program svojpomocnej výstavby domov spojený s programom šetrenia; organizáciu Ľudia a perspektíva z Krompách, ktorá v integračnom sociálnom podniku zamestnáva niekoľko desiatok ľudí a poskytuje im individualizovanú podporu. Podobným aktivitám sa venuje aj Združenie mladých Rómov z Valaskej.  Za zmienku stoji i organizácia Detstvo deťom z Dobšinej, ktorá sa sústreďuje na výchovu k rodičovstvu a prevenciu otehotnenia mladých dievčat.</w:t>
            </w:r>
          </w:p>
          <w:p w14:paraId="1D6FD153" w14:textId="77777777" w:rsidR="00441183" w:rsidRPr="00CD2944" w:rsidRDefault="00441183" w:rsidP="0094157C">
            <w:pPr>
              <w:spacing w:after="60" w:line="288" w:lineRule="auto"/>
              <w:ind w:firstLine="1"/>
              <w:jc w:val="both"/>
              <w:rPr>
                <w:rFonts w:ascii="Ebrima" w:hAnsi="Ebrima"/>
                <w:sz w:val="20"/>
                <w:szCs w:val="20"/>
              </w:rPr>
            </w:pPr>
          </w:p>
        </w:tc>
      </w:tr>
    </w:tbl>
    <w:p w14:paraId="4B73556A" w14:textId="77777777" w:rsidR="00441183" w:rsidRPr="00CD2944" w:rsidRDefault="00441183" w:rsidP="0094157C">
      <w:pPr>
        <w:spacing w:after="60" w:line="288" w:lineRule="auto"/>
        <w:jc w:val="both"/>
        <w:rPr>
          <w:rFonts w:ascii="Ebrima" w:hAnsi="Ebrima"/>
          <w:sz w:val="20"/>
          <w:szCs w:val="20"/>
        </w:rPr>
      </w:pPr>
    </w:p>
    <w:p w14:paraId="22A09675" w14:textId="77777777" w:rsidR="00441183" w:rsidRPr="00CD2944" w:rsidRDefault="00441183" w:rsidP="0094157C">
      <w:pPr>
        <w:spacing w:after="60" w:line="288" w:lineRule="auto"/>
        <w:jc w:val="both"/>
        <w:rPr>
          <w:rFonts w:ascii="Ebrima" w:hAnsi="Ebrima"/>
          <w:sz w:val="20"/>
          <w:szCs w:val="20"/>
        </w:rPr>
      </w:pPr>
      <w:r w:rsidRPr="00CD2944">
        <w:rPr>
          <w:rFonts w:ascii="Ebrima" w:hAnsi="Ebrima"/>
          <w:sz w:val="20"/>
          <w:szCs w:val="20"/>
        </w:rPr>
        <w:t xml:space="preserve">Žiadna z týchto organizácii však svoje aktivity nerealizuje na základe výsledkov premyslenej diagnostiky základných zručností, aktivity zamerané na podporu základných zručností realizujú skôr intuitívne na základe poznania terénu a bezprostredných potrieb cieľovej skupiny.  </w:t>
      </w:r>
    </w:p>
    <w:p w14:paraId="557A4D21" w14:textId="77777777" w:rsidR="00441183" w:rsidRDefault="00441183" w:rsidP="0094157C">
      <w:pPr>
        <w:spacing w:after="60" w:line="288" w:lineRule="auto"/>
        <w:rPr>
          <w:b/>
          <w:sz w:val="56"/>
          <w:szCs w:val="72"/>
        </w:rPr>
      </w:pPr>
      <w:r>
        <w:rPr>
          <w:sz w:val="56"/>
        </w:rPr>
        <w:br w:type="page"/>
      </w:r>
    </w:p>
    <w:p w14:paraId="745961BD" w14:textId="09318436" w:rsidR="00751203" w:rsidRPr="00AB6C84" w:rsidRDefault="00751203" w:rsidP="00751203">
      <w:pPr>
        <w:spacing w:after="60" w:line="288" w:lineRule="auto"/>
        <w:jc w:val="center"/>
        <w:rPr>
          <w:rFonts w:ascii="Ebrima" w:hAnsi="Ebrima" w:cstheme="minorHAnsi"/>
          <w:b/>
          <w:color w:val="002060"/>
          <w:sz w:val="36"/>
          <w:szCs w:val="20"/>
        </w:rPr>
      </w:pPr>
      <w:bookmarkStart w:id="21" w:name="_Toc61198441"/>
      <w:r w:rsidRPr="00890486">
        <w:rPr>
          <w:rStyle w:val="Nadpis1Char"/>
        </w:rPr>
        <w:lastRenderedPageBreak/>
        <w:t>ČASŤ 2</w:t>
      </w:r>
      <w:bookmarkEnd w:id="21"/>
      <w:r w:rsidR="00287E16">
        <w:rPr>
          <w:rFonts w:ascii="Ebrima" w:hAnsi="Ebrima" w:cstheme="minorHAnsi"/>
          <w:b/>
          <w:noProof/>
          <w:color w:val="002060"/>
          <w:sz w:val="36"/>
          <w:szCs w:val="20"/>
        </w:rPr>
        <w:pict w14:anchorId="23A7B863">
          <v:rect id="_x0000_i1026" alt="" style="width:139.7pt;height:.05pt;mso-width-percent:0;mso-height-percent:0;mso-width-percent:0;mso-height-percent:0" o:hrpct="297" o:hralign="center" o:hrstd="t" o:hr="t" fillcolor="#a0a0a0" stroked="f"/>
        </w:pict>
      </w:r>
    </w:p>
    <w:p w14:paraId="567C933B" w14:textId="38ADE2D8" w:rsidR="00751203" w:rsidRPr="00247858" w:rsidRDefault="00890486" w:rsidP="00890486">
      <w:pPr>
        <w:pStyle w:val="Nadpis1"/>
        <w:ind w:left="360"/>
        <w:jc w:val="both"/>
      </w:pPr>
      <w:bookmarkStart w:id="22" w:name="_Toc61198442"/>
      <w:r>
        <w:t xml:space="preserve">2. </w:t>
      </w:r>
      <w:r w:rsidR="00751203">
        <w:t>Z</w:t>
      </w:r>
      <w:r w:rsidR="004D14ED" w:rsidRPr="00247858">
        <w:t>ákladné zručnosti na Slovensku – základné otázky</w:t>
      </w:r>
      <w:r w:rsidR="002F1CC6" w:rsidRPr="00247858">
        <w:t>. Analýza kvalitatívnych údajov</w:t>
      </w:r>
      <w:bookmarkEnd w:id="22"/>
      <w:r w:rsidR="002F1CC6" w:rsidRPr="00247858">
        <w:t xml:space="preserve"> </w:t>
      </w:r>
    </w:p>
    <w:p w14:paraId="1055B62D" w14:textId="306DE1C6" w:rsidR="004027C0" w:rsidRPr="002D4804" w:rsidRDefault="00CB409E" w:rsidP="002D4804">
      <w:pPr>
        <w:pStyle w:val="Odsekzoznamu"/>
        <w:spacing w:after="120" w:line="288" w:lineRule="auto"/>
        <w:ind w:left="357"/>
        <w:contextualSpacing w:val="0"/>
        <w:jc w:val="right"/>
        <w:rPr>
          <w:rFonts w:ascii="Ebrima" w:hAnsi="Ebrima"/>
          <w:b/>
          <w:i/>
          <w:color w:val="0070C0"/>
          <w:szCs w:val="28"/>
        </w:rPr>
      </w:pPr>
      <w:r w:rsidRPr="002D4804">
        <w:rPr>
          <w:rFonts w:ascii="Ebrima" w:hAnsi="Ebrima"/>
          <w:b/>
          <w:i/>
          <w:color w:val="0070C0"/>
        </w:rPr>
        <w:t>Ivana Studená</w:t>
      </w:r>
      <w:r w:rsidR="00751203" w:rsidRPr="002D4804">
        <w:rPr>
          <w:rFonts w:ascii="Ebrima" w:hAnsi="Ebrima"/>
          <w:b/>
          <w:i/>
          <w:color w:val="0070C0"/>
        </w:rPr>
        <w:t xml:space="preserve"> </w:t>
      </w:r>
    </w:p>
    <w:p w14:paraId="322B9230" w14:textId="03FF710D" w:rsidR="005E5A90" w:rsidRPr="00441183" w:rsidRDefault="005E5A90" w:rsidP="0094157C">
      <w:pPr>
        <w:spacing w:after="60" w:line="288" w:lineRule="auto"/>
        <w:jc w:val="both"/>
        <w:rPr>
          <w:rFonts w:ascii="Ebrima" w:hAnsi="Ebrima"/>
          <w:iCs/>
          <w:color w:val="000000" w:themeColor="text1"/>
          <w:sz w:val="20"/>
          <w:szCs w:val="20"/>
        </w:rPr>
      </w:pPr>
      <w:bookmarkStart w:id="23" w:name="_gvij0uqpw85b"/>
      <w:bookmarkEnd w:id="0"/>
      <w:bookmarkEnd w:id="1"/>
      <w:bookmarkEnd w:id="2"/>
      <w:bookmarkEnd w:id="3"/>
      <w:bookmarkEnd w:id="4"/>
      <w:bookmarkEnd w:id="5"/>
      <w:bookmarkEnd w:id="6"/>
      <w:bookmarkEnd w:id="23"/>
      <w:r w:rsidRPr="00441183">
        <w:rPr>
          <w:rFonts w:ascii="Ebrima" w:hAnsi="Ebrima"/>
          <w:color w:val="000000" w:themeColor="text1"/>
          <w:sz w:val="20"/>
          <w:szCs w:val="20"/>
        </w:rPr>
        <w:t>Základné zručnosti sú nevyhnut</w:t>
      </w:r>
      <w:r w:rsidR="004F23E8">
        <w:rPr>
          <w:rFonts w:ascii="Ebrima" w:hAnsi="Ebrima"/>
          <w:color w:val="000000" w:themeColor="text1"/>
          <w:sz w:val="20"/>
          <w:szCs w:val="20"/>
        </w:rPr>
        <w:t xml:space="preserve">ným predpokladom pre plnohodnotný život </w:t>
      </w:r>
      <w:r w:rsidRPr="00441183">
        <w:rPr>
          <w:rFonts w:ascii="Ebrima" w:hAnsi="Ebrima"/>
          <w:color w:val="000000" w:themeColor="text1"/>
          <w:sz w:val="20"/>
          <w:szCs w:val="20"/>
        </w:rPr>
        <w:t>každého dospelého. Kvalifikovaná pracovná sila je hlavnou hybnou silou hospodárskeho rastu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sociálnej súdržnosti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národnej alebo regionálnej/lokálnej ekonomike. Silné základné zručnosti sú tiež predpokladom získania ďalších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podieľania sa na vzdelávaní ako </w:t>
      </w:r>
      <w:r w:rsidR="00675032">
        <w:rPr>
          <w:rFonts w:ascii="Ebrima" w:hAnsi="Ebrima"/>
          <w:color w:val="000000" w:themeColor="text1"/>
          <w:sz w:val="20"/>
          <w:szCs w:val="20"/>
        </w:rPr>
        <w:t>prostriedku pre</w:t>
      </w:r>
      <w:r w:rsidR="00675032" w:rsidRPr="00441183">
        <w:rPr>
          <w:rFonts w:ascii="Ebrima" w:hAnsi="Ebrima"/>
          <w:color w:val="000000" w:themeColor="text1"/>
          <w:sz w:val="20"/>
          <w:szCs w:val="20"/>
        </w:rPr>
        <w:t xml:space="preserve"> </w:t>
      </w:r>
      <w:r w:rsidRPr="00441183">
        <w:rPr>
          <w:rFonts w:ascii="Ebrima" w:hAnsi="Ebrima"/>
          <w:color w:val="000000" w:themeColor="text1"/>
          <w:sz w:val="20"/>
          <w:szCs w:val="20"/>
        </w:rPr>
        <w:t>vyrovnávani</w:t>
      </w:r>
      <w:r w:rsidR="00675032">
        <w:rPr>
          <w:rFonts w:ascii="Ebrima" w:hAnsi="Ebrima"/>
          <w:color w:val="000000" w:themeColor="text1"/>
          <w:sz w:val="20"/>
          <w:szCs w:val="20"/>
        </w:rPr>
        <w:t>e</w:t>
      </w:r>
      <w:r w:rsidRPr="00441183">
        <w:rPr>
          <w:rFonts w:ascii="Ebrima" w:hAnsi="Ebrima"/>
          <w:color w:val="000000" w:themeColor="text1"/>
          <w:sz w:val="20"/>
          <w:szCs w:val="20"/>
        </w:rPr>
        <w:t xml:space="preserve"> sa</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technologickou zmenou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automatizáciou. Napriek tomu však dospelí</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91210E">
        <w:rPr>
          <w:rFonts w:ascii="Ebrima" w:hAnsi="Ebrima"/>
          <w:color w:val="000000" w:themeColor="text1"/>
          <w:sz w:val="20"/>
          <w:szCs w:val="20"/>
        </w:rPr>
        <w:t xml:space="preserve">úrovňou vzdelania a </w:t>
      </w:r>
      <w:r w:rsidRPr="00441183">
        <w:rPr>
          <w:rFonts w:ascii="Ebrima" w:hAnsi="Ebrima"/>
          <w:color w:val="000000" w:themeColor="text1"/>
          <w:sz w:val="20"/>
          <w:szCs w:val="20"/>
        </w:rPr>
        <w:t>kvalifikáci</w:t>
      </w:r>
      <w:r w:rsidR="0091210E">
        <w:rPr>
          <w:rFonts w:ascii="Ebrima" w:hAnsi="Ebrima"/>
          <w:color w:val="000000" w:themeColor="text1"/>
          <w:sz w:val="20"/>
          <w:szCs w:val="20"/>
        </w:rPr>
        <w:t>e</w:t>
      </w:r>
      <w:r w:rsidRPr="00441183">
        <w:rPr>
          <w:rFonts w:ascii="Ebrima" w:hAnsi="Ebrima"/>
          <w:color w:val="000000" w:themeColor="text1"/>
          <w:sz w:val="20"/>
          <w:szCs w:val="20"/>
        </w:rPr>
        <w:t xml:space="preserve"> aj</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rozvinutých krajinách stále málo využívajú príležitosti na vzdelávanie. </w:t>
      </w:r>
    </w:p>
    <w:p w14:paraId="39CC7F80" w14:textId="05FB2788" w:rsidR="00001C21" w:rsidRPr="00441183" w:rsidRDefault="00001C21"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Základné zručnosti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oblasti </w:t>
      </w:r>
      <w:r w:rsidR="004F23E8">
        <w:rPr>
          <w:rFonts w:ascii="Ebrima" w:hAnsi="Ebrima"/>
          <w:color w:val="000000" w:themeColor="text1"/>
          <w:sz w:val="20"/>
          <w:szCs w:val="20"/>
        </w:rPr>
        <w:t xml:space="preserve">programov </w:t>
      </w:r>
      <w:r w:rsidRPr="00441183">
        <w:rPr>
          <w:rFonts w:ascii="Ebrima" w:hAnsi="Ebrima"/>
          <w:color w:val="000000" w:themeColor="text1"/>
          <w:sz w:val="20"/>
          <w:szCs w:val="20"/>
        </w:rPr>
        <w:t xml:space="preserve">vzdelávania dospelých, ktoré </w:t>
      </w:r>
      <w:r w:rsidR="004F23E8">
        <w:rPr>
          <w:rFonts w:ascii="Ebrima" w:hAnsi="Ebrima"/>
          <w:color w:val="000000" w:themeColor="text1"/>
          <w:sz w:val="20"/>
          <w:szCs w:val="20"/>
        </w:rPr>
        <w:t xml:space="preserve">by </w:t>
      </w:r>
      <w:r w:rsidRPr="00441183">
        <w:rPr>
          <w:rFonts w:ascii="Ebrima" w:hAnsi="Ebrima"/>
          <w:color w:val="000000" w:themeColor="text1"/>
          <w:sz w:val="20"/>
          <w:szCs w:val="20"/>
        </w:rPr>
        <w:t>vyžad</w:t>
      </w:r>
      <w:r w:rsidR="004F23E8">
        <w:rPr>
          <w:rFonts w:ascii="Ebrima" w:hAnsi="Ebrima"/>
          <w:color w:val="000000" w:themeColor="text1"/>
          <w:sz w:val="20"/>
          <w:szCs w:val="20"/>
        </w:rPr>
        <w:t>ovali</w:t>
      </w:r>
      <w:r w:rsidRPr="00441183">
        <w:rPr>
          <w:rFonts w:ascii="Ebrima" w:hAnsi="Ebrima"/>
          <w:color w:val="000000" w:themeColor="text1"/>
          <w:sz w:val="20"/>
          <w:szCs w:val="20"/>
        </w:rPr>
        <w:t xml:space="preserve"> podporu verejného financovania sú na Slovensku relatívne novou tematickou oblasťou. Štrukturálne problémy na trhu práce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vysokou mierou nezamestnanosti dominovali politickému priestoru od deväťdesiatych rokov,</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preto nie je prekvapujúce, že politiky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nástroje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istými prvkami vzdelávania dospelých vyvinuté začiatkom 21. storočia boli výrazne zamerané na dopyt po pracovnej sile vďaka programom, ktoré ponúkali odbornú prípravu zameranú na rekvalifikáciu </w:t>
      </w:r>
      <w:r w:rsidR="00B1501A" w:rsidRPr="00441183">
        <w:rPr>
          <w:rFonts w:ascii="Ebrima" w:hAnsi="Ebrima"/>
          <w:color w:val="000000" w:themeColor="text1"/>
          <w:sz w:val="20"/>
          <w:szCs w:val="20"/>
        </w:rPr>
        <w:t xml:space="preserve">registrovaných nezamestnaných. </w:t>
      </w:r>
      <w:r w:rsidR="0091210E">
        <w:rPr>
          <w:rFonts w:ascii="Ebrima" w:hAnsi="Ebrima"/>
          <w:color w:val="000000" w:themeColor="text1"/>
          <w:sz w:val="20"/>
          <w:szCs w:val="20"/>
        </w:rPr>
        <w:t>Jedným z dôvodov</w:t>
      </w:r>
      <w:r w:rsidR="0091210E" w:rsidRPr="00441183">
        <w:rPr>
          <w:rFonts w:ascii="Ebrima" w:hAnsi="Ebrima"/>
          <w:color w:val="000000" w:themeColor="text1"/>
          <w:sz w:val="20"/>
          <w:szCs w:val="20"/>
        </w:rPr>
        <w:t xml:space="preserve"> </w:t>
      </w:r>
      <w:r w:rsidRPr="00441183">
        <w:rPr>
          <w:rFonts w:ascii="Ebrima" w:hAnsi="Ebrima"/>
          <w:color w:val="000000" w:themeColor="text1"/>
          <w:sz w:val="20"/>
          <w:szCs w:val="20"/>
        </w:rPr>
        <w:t xml:space="preserve">nedostatočne rozvinutých politík </w:t>
      </w:r>
      <w:r w:rsidR="0091210E">
        <w:rPr>
          <w:rFonts w:ascii="Ebrima" w:hAnsi="Ebrima"/>
          <w:color w:val="000000" w:themeColor="text1"/>
          <w:sz w:val="20"/>
          <w:szCs w:val="20"/>
        </w:rPr>
        <w:t xml:space="preserve">a opatrení </w:t>
      </w:r>
      <w:r w:rsidRPr="00441183">
        <w:rPr>
          <w:rFonts w:ascii="Ebrima" w:hAnsi="Ebrima"/>
          <w:color w:val="000000" w:themeColor="text1"/>
          <w:sz w:val="20"/>
          <w:szCs w:val="20"/>
        </w:rPr>
        <w:t xml:space="preserve">zameraných na </w:t>
      </w:r>
      <w:r w:rsidR="0091210E">
        <w:rPr>
          <w:rFonts w:ascii="Ebrima" w:hAnsi="Ebrima"/>
          <w:color w:val="000000" w:themeColor="text1"/>
          <w:sz w:val="20"/>
          <w:szCs w:val="20"/>
        </w:rPr>
        <w:t xml:space="preserve">základné zručnosti </w:t>
      </w:r>
      <w:r w:rsidRPr="00441183">
        <w:rPr>
          <w:rFonts w:ascii="Ebrima" w:hAnsi="Ebrima"/>
          <w:color w:val="000000" w:themeColor="text1"/>
          <w:sz w:val="20"/>
          <w:szCs w:val="20"/>
        </w:rPr>
        <w:t>moh</w:t>
      </w:r>
      <w:r w:rsidR="0091210E">
        <w:rPr>
          <w:rFonts w:ascii="Ebrima" w:hAnsi="Ebrima"/>
          <w:color w:val="000000" w:themeColor="text1"/>
          <w:sz w:val="20"/>
          <w:szCs w:val="20"/>
        </w:rPr>
        <w:t>ol</w:t>
      </w:r>
      <w:r w:rsidRPr="00441183">
        <w:rPr>
          <w:rFonts w:ascii="Ebrima" w:hAnsi="Ebrima"/>
          <w:color w:val="000000" w:themeColor="text1"/>
          <w:sz w:val="20"/>
          <w:szCs w:val="20"/>
        </w:rPr>
        <w:t xml:space="preserve"> byť relatívne nízky podiel 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91210E">
        <w:rPr>
          <w:rFonts w:ascii="Ebrima" w:hAnsi="Ebrima"/>
          <w:color w:val="000000" w:themeColor="text1"/>
          <w:sz w:val="20"/>
          <w:szCs w:val="20"/>
        </w:rPr>
        <w:t xml:space="preserve">úrovňou vzdelania </w:t>
      </w:r>
      <w:r w:rsidR="00C23BFE" w:rsidRPr="00441183">
        <w:rPr>
          <w:rFonts w:ascii="Ebrima" w:hAnsi="Ebrima"/>
          <w:color w:val="000000" w:themeColor="text1"/>
          <w:sz w:val="20"/>
          <w:szCs w:val="20"/>
        </w:rPr>
        <w:t>v </w:t>
      </w:r>
      <w:r w:rsidRPr="00441183">
        <w:rPr>
          <w:rFonts w:ascii="Ebrima" w:hAnsi="Ebrima"/>
          <w:color w:val="000000" w:themeColor="text1"/>
          <w:sz w:val="20"/>
          <w:szCs w:val="20"/>
        </w:rPr>
        <w:t>rámci populácie</w:t>
      </w:r>
      <w:r w:rsidR="00C23BFE" w:rsidRPr="00441183">
        <w:rPr>
          <w:rFonts w:ascii="Ebrima" w:hAnsi="Ebrima"/>
          <w:color w:val="000000" w:themeColor="text1"/>
          <w:sz w:val="20"/>
          <w:szCs w:val="20"/>
        </w:rPr>
        <w:t xml:space="preserve"> a</w:t>
      </w:r>
      <w:r w:rsidR="0091210E">
        <w:rPr>
          <w:rFonts w:ascii="Ebrima" w:hAnsi="Ebrima"/>
          <w:color w:val="000000" w:themeColor="text1"/>
          <w:sz w:val="20"/>
          <w:szCs w:val="20"/>
        </w:rPr>
        <w:t xml:space="preserve"> relatívne </w:t>
      </w:r>
      <w:r w:rsidRPr="00441183">
        <w:rPr>
          <w:rFonts w:ascii="Ebrima" w:hAnsi="Ebrima"/>
          <w:color w:val="000000" w:themeColor="text1"/>
          <w:sz w:val="20"/>
          <w:szCs w:val="20"/>
        </w:rPr>
        <w:t>dobré umiestnenie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rebríčku </w:t>
      </w:r>
      <w:r w:rsidR="0091210E">
        <w:rPr>
          <w:rFonts w:ascii="Ebrima" w:hAnsi="Ebrima"/>
          <w:color w:val="000000" w:themeColor="text1"/>
          <w:sz w:val="20"/>
          <w:szCs w:val="20"/>
        </w:rPr>
        <w:t>hodnotenia úrovne</w:t>
      </w:r>
      <w:r w:rsidR="0091210E" w:rsidRPr="00441183">
        <w:rPr>
          <w:rFonts w:ascii="Ebrima" w:hAnsi="Ebrima"/>
          <w:color w:val="000000" w:themeColor="text1"/>
          <w:sz w:val="20"/>
          <w:szCs w:val="20"/>
        </w:rPr>
        <w:t xml:space="preserve"> </w:t>
      </w:r>
      <w:r w:rsidRPr="00441183">
        <w:rPr>
          <w:rFonts w:ascii="Ebrima" w:hAnsi="Ebrima"/>
          <w:color w:val="000000" w:themeColor="text1"/>
          <w:sz w:val="20"/>
          <w:szCs w:val="20"/>
        </w:rPr>
        <w:t xml:space="preserve">zručností dospelých (PIAAC) za posledné roky. </w:t>
      </w:r>
      <w:r w:rsidR="0091210E">
        <w:rPr>
          <w:rFonts w:ascii="Ebrima" w:hAnsi="Ebrima"/>
          <w:color w:val="000000" w:themeColor="text1"/>
          <w:sz w:val="20"/>
          <w:szCs w:val="20"/>
        </w:rPr>
        <w:t>Avšak, očakávaný n</w:t>
      </w:r>
      <w:r w:rsidRPr="00441183">
        <w:rPr>
          <w:rFonts w:ascii="Ebrima" w:hAnsi="Ebrima"/>
          <w:color w:val="000000" w:themeColor="text1"/>
          <w:sz w:val="20"/>
          <w:szCs w:val="20"/>
        </w:rPr>
        <w:t xml:space="preserve">egatívny trend </w:t>
      </w:r>
      <w:r w:rsidR="0091210E">
        <w:rPr>
          <w:rFonts w:ascii="Ebrima" w:hAnsi="Ebrima"/>
          <w:color w:val="000000" w:themeColor="text1"/>
          <w:sz w:val="20"/>
          <w:szCs w:val="20"/>
        </w:rPr>
        <w:t xml:space="preserve">úrovne </w:t>
      </w:r>
      <w:r w:rsidRPr="00441183">
        <w:rPr>
          <w:rFonts w:ascii="Ebrima" w:hAnsi="Ebrima"/>
          <w:color w:val="000000" w:themeColor="text1"/>
          <w:sz w:val="20"/>
          <w:szCs w:val="20"/>
        </w:rPr>
        <w:t>zručností dospelých podľa výsledkov nedávnej štúdie PISA u 15-ročných žiakov, ako aj zvýšený počet osôb</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predčasne ukončenou školskou dochádzkou naznačuje, že riešenia základných zručností </w:t>
      </w:r>
      <w:r w:rsidR="0091210E">
        <w:rPr>
          <w:rFonts w:ascii="Ebrima" w:hAnsi="Ebrima"/>
          <w:color w:val="000000" w:themeColor="text1"/>
          <w:sz w:val="20"/>
          <w:szCs w:val="20"/>
        </w:rPr>
        <w:t xml:space="preserve">by sa mali pomerne skoro stať </w:t>
      </w:r>
      <w:r w:rsidRPr="00441183">
        <w:rPr>
          <w:rFonts w:ascii="Ebrima" w:hAnsi="Ebrima"/>
          <w:color w:val="000000" w:themeColor="text1"/>
          <w:sz w:val="20"/>
          <w:szCs w:val="20"/>
        </w:rPr>
        <w:t>priorit</w:t>
      </w:r>
      <w:r w:rsidR="0091210E">
        <w:rPr>
          <w:rFonts w:ascii="Ebrima" w:hAnsi="Ebrima"/>
          <w:color w:val="000000" w:themeColor="text1"/>
          <w:sz w:val="20"/>
          <w:szCs w:val="20"/>
        </w:rPr>
        <w:t>n</w:t>
      </w:r>
      <w:r w:rsidRPr="00441183">
        <w:rPr>
          <w:rFonts w:ascii="Ebrima" w:hAnsi="Ebrima"/>
          <w:color w:val="000000" w:themeColor="text1"/>
          <w:sz w:val="20"/>
          <w:szCs w:val="20"/>
        </w:rPr>
        <w:t>ou</w:t>
      </w:r>
      <w:r w:rsidR="0091210E">
        <w:rPr>
          <w:rFonts w:ascii="Ebrima" w:hAnsi="Ebrima"/>
          <w:color w:val="000000" w:themeColor="text1"/>
          <w:sz w:val="20"/>
          <w:szCs w:val="20"/>
        </w:rPr>
        <w:t xml:space="preserve"> témou</w:t>
      </w:r>
      <w:r w:rsidRPr="00441183">
        <w:rPr>
          <w:rFonts w:ascii="Ebrima" w:hAnsi="Ebrima"/>
          <w:color w:val="000000" w:themeColor="text1"/>
          <w:sz w:val="20"/>
          <w:szCs w:val="20"/>
        </w:rPr>
        <w:t xml:space="preserve">. </w:t>
      </w:r>
    </w:p>
    <w:p w14:paraId="0B247FFF" w14:textId="02BA65F6" w:rsidR="00690BBB" w:rsidRPr="00441183" w:rsidRDefault="00001C21"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 xml:space="preserve">Pri vyvíjaní metodologického prístupu pre túto správu sme sa zamerali na základné otázky </w:t>
      </w:r>
      <w:r w:rsidR="004F23E8">
        <w:rPr>
          <w:rFonts w:ascii="Ebrima" w:hAnsi="Ebrima"/>
          <w:color w:val="000000" w:themeColor="text1"/>
          <w:sz w:val="20"/>
          <w:szCs w:val="20"/>
        </w:rPr>
        <w:t xml:space="preserve">ohľadne problematiky podpory </w:t>
      </w:r>
      <w:r w:rsidRPr="00441183">
        <w:rPr>
          <w:rFonts w:ascii="Ebrima" w:hAnsi="Ebrima"/>
          <w:color w:val="000000" w:themeColor="text1"/>
          <w:sz w:val="20"/>
          <w:szCs w:val="20"/>
        </w:rPr>
        <w:t xml:space="preserve">aktivít </w:t>
      </w:r>
      <w:r w:rsidR="004F23E8">
        <w:rPr>
          <w:rFonts w:ascii="Ebrima" w:hAnsi="Ebrima"/>
          <w:color w:val="000000" w:themeColor="text1"/>
          <w:sz w:val="20"/>
          <w:szCs w:val="20"/>
        </w:rPr>
        <w:t>pre vzdelávanie dospelých v</w:t>
      </w:r>
      <w:r w:rsidR="004F23E8" w:rsidRPr="00441183">
        <w:rPr>
          <w:rFonts w:ascii="Ebrima" w:hAnsi="Ebrima"/>
          <w:color w:val="000000" w:themeColor="text1"/>
          <w:sz w:val="20"/>
          <w:szCs w:val="20"/>
        </w:rPr>
        <w:t xml:space="preserve"> </w:t>
      </w:r>
      <w:r w:rsidRPr="00441183">
        <w:rPr>
          <w:rFonts w:ascii="Ebrima" w:hAnsi="Ebrima"/>
          <w:color w:val="000000" w:themeColor="text1"/>
          <w:sz w:val="20"/>
          <w:szCs w:val="20"/>
        </w:rPr>
        <w:t>základných zručnost</w:t>
      </w:r>
      <w:r w:rsidR="004F23E8">
        <w:rPr>
          <w:rFonts w:ascii="Ebrima" w:hAnsi="Ebrima"/>
          <w:color w:val="000000" w:themeColor="text1"/>
          <w:sz w:val="20"/>
          <w:szCs w:val="20"/>
        </w:rPr>
        <w:t xml:space="preserve">iach s dôrazom na podporu dospelých </w:t>
      </w:r>
      <w:r w:rsidR="00C23BFE" w:rsidRPr="00441183">
        <w:rPr>
          <w:rFonts w:ascii="Ebrima" w:hAnsi="Ebrima"/>
          <w:color w:val="000000" w:themeColor="text1"/>
          <w:sz w:val="20"/>
          <w:szCs w:val="20"/>
        </w:rPr>
        <w:t>s </w:t>
      </w:r>
      <w:r w:rsidRPr="00441183">
        <w:rPr>
          <w:rFonts w:ascii="Ebrima" w:hAnsi="Ebrima"/>
          <w:color w:val="000000" w:themeColor="text1"/>
          <w:sz w:val="20"/>
          <w:szCs w:val="20"/>
        </w:rPr>
        <w:t xml:space="preserve">nízkou </w:t>
      </w:r>
      <w:r w:rsidR="004F23E8">
        <w:rPr>
          <w:rFonts w:ascii="Ebrima" w:hAnsi="Ebrima"/>
          <w:color w:val="000000" w:themeColor="text1"/>
          <w:sz w:val="20"/>
          <w:szCs w:val="20"/>
        </w:rPr>
        <w:t>úrovňou vzdelania</w:t>
      </w:r>
      <w:r w:rsidRPr="00441183">
        <w:rPr>
          <w:rFonts w:ascii="Ebrima" w:hAnsi="Ebrima"/>
          <w:color w:val="000000" w:themeColor="text1"/>
          <w:sz w:val="20"/>
          <w:szCs w:val="20"/>
        </w:rPr>
        <w:t xml:space="preserve"> na Slovensku. Na </w:t>
      </w:r>
      <w:r w:rsidR="00441183" w:rsidRPr="00441183">
        <w:rPr>
          <w:rFonts w:ascii="Ebrima" w:hAnsi="Ebrima"/>
          <w:color w:val="000000" w:themeColor="text1"/>
          <w:sz w:val="20"/>
          <w:szCs w:val="20"/>
        </w:rPr>
        <w:t>S</w:t>
      </w:r>
      <w:r w:rsidRPr="00441183">
        <w:rPr>
          <w:rFonts w:ascii="Ebrima" w:hAnsi="Ebrima"/>
          <w:color w:val="000000" w:themeColor="text1"/>
          <w:sz w:val="20"/>
          <w:szCs w:val="20"/>
        </w:rPr>
        <w:t>lovensku je výskum účasti dospelých na vzdelávaní alebo inštitucionálnej architektúry poskytovania vzdelávania dospelých obmedzený. Poskytovanie vzdelávania</w:t>
      </w:r>
      <w:r w:rsidR="00C23BFE" w:rsidRPr="00441183">
        <w:rPr>
          <w:rFonts w:ascii="Ebrima" w:hAnsi="Ebrima"/>
          <w:color w:val="000000" w:themeColor="text1"/>
          <w:sz w:val="20"/>
          <w:szCs w:val="20"/>
        </w:rPr>
        <w:t xml:space="preserve"> v </w:t>
      </w:r>
      <w:r w:rsidR="004F23E8">
        <w:rPr>
          <w:rFonts w:ascii="Ebrima" w:hAnsi="Ebrima"/>
          <w:color w:val="000000" w:themeColor="text1"/>
          <w:sz w:val="20"/>
          <w:szCs w:val="20"/>
        </w:rPr>
        <w:t>oblasti</w:t>
      </w:r>
      <w:r w:rsidR="004F23E8" w:rsidRPr="00441183">
        <w:rPr>
          <w:rFonts w:ascii="Ebrima" w:hAnsi="Ebrima"/>
          <w:color w:val="000000" w:themeColor="text1"/>
          <w:sz w:val="20"/>
          <w:szCs w:val="20"/>
        </w:rPr>
        <w:t xml:space="preserve"> </w:t>
      </w:r>
      <w:r w:rsidRPr="00441183">
        <w:rPr>
          <w:rFonts w:ascii="Ebrima" w:hAnsi="Ebrima"/>
          <w:color w:val="000000" w:themeColor="text1"/>
          <w:sz w:val="20"/>
          <w:szCs w:val="20"/>
        </w:rPr>
        <w:t xml:space="preserve">základných zručností je nedostatočné, alebo dokonca úplne chýba (napr. </w:t>
      </w:r>
      <w:proofErr w:type="spellStart"/>
      <w:r w:rsidRPr="00441183">
        <w:rPr>
          <w:rFonts w:ascii="Ebrima" w:hAnsi="Ebrima"/>
          <w:color w:val="000000" w:themeColor="text1"/>
          <w:sz w:val="20"/>
          <w:szCs w:val="20"/>
        </w:rPr>
        <w:t>Boeren</w:t>
      </w:r>
      <w:proofErr w:type="spellEnd"/>
      <w:r w:rsidRPr="00441183">
        <w:rPr>
          <w:rFonts w:ascii="Ebrima" w:hAnsi="Ebrima"/>
          <w:color w:val="000000" w:themeColor="text1"/>
          <w:sz w:val="20"/>
          <w:szCs w:val="20"/>
        </w:rPr>
        <w:t xml:space="preserve"> et </w:t>
      </w:r>
      <w:proofErr w:type="spellStart"/>
      <w:r w:rsidRPr="00441183">
        <w:rPr>
          <w:rFonts w:ascii="Ebrima" w:hAnsi="Ebrima"/>
          <w:color w:val="000000" w:themeColor="text1"/>
          <w:sz w:val="20"/>
          <w:szCs w:val="20"/>
        </w:rPr>
        <w:t>al</w:t>
      </w:r>
      <w:proofErr w:type="spellEnd"/>
      <w:r w:rsidRPr="00441183">
        <w:rPr>
          <w:rFonts w:ascii="Ebrima" w:hAnsi="Ebrima"/>
          <w:color w:val="000000" w:themeColor="text1"/>
          <w:sz w:val="20"/>
          <w:szCs w:val="20"/>
        </w:rPr>
        <w:t xml:space="preserve">, 2019). </w:t>
      </w:r>
    </w:p>
    <w:p w14:paraId="7525922D" w14:textId="4132F680" w:rsidR="004F23E8" w:rsidRDefault="00001C21" w:rsidP="004F23E8">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Táto časť správy je založená na analýze kvalitatívnych informácií zozbieraných</w:t>
      </w:r>
      <w:r w:rsidR="00C23BFE" w:rsidRPr="00441183">
        <w:rPr>
          <w:rFonts w:ascii="Ebrima" w:hAnsi="Ebrima"/>
          <w:color w:val="000000" w:themeColor="text1"/>
          <w:sz w:val="20"/>
          <w:szCs w:val="20"/>
        </w:rPr>
        <w:t xml:space="preserve"> z</w:t>
      </w:r>
      <w:r w:rsidR="004F23E8">
        <w:rPr>
          <w:rFonts w:ascii="Ebrima" w:hAnsi="Ebrima"/>
          <w:color w:val="000000" w:themeColor="text1"/>
          <w:sz w:val="20"/>
          <w:szCs w:val="20"/>
        </w:rPr>
        <w:t> </w:t>
      </w:r>
      <w:r w:rsidRPr="00441183">
        <w:rPr>
          <w:rFonts w:ascii="Ebrima" w:hAnsi="Ebrima"/>
          <w:color w:val="000000" w:themeColor="text1"/>
          <w:sz w:val="20"/>
          <w:szCs w:val="20"/>
        </w:rPr>
        <w:t>polo</w:t>
      </w:r>
      <w:r w:rsidR="004F23E8">
        <w:rPr>
          <w:rFonts w:ascii="Ebrima" w:hAnsi="Ebrima"/>
          <w:color w:val="000000" w:themeColor="text1"/>
          <w:sz w:val="20"/>
          <w:szCs w:val="20"/>
        </w:rPr>
        <w:t>-</w:t>
      </w:r>
      <w:r w:rsidRPr="00441183">
        <w:rPr>
          <w:rFonts w:ascii="Ebrima" w:hAnsi="Ebrima"/>
          <w:color w:val="000000" w:themeColor="text1"/>
          <w:sz w:val="20"/>
          <w:szCs w:val="20"/>
        </w:rPr>
        <w:t>štruktúrovaných rozhovorov</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relevantnými zainteresovanými stranami kombinovanými so sekundárnym výskumom</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relevantnými ukazovateľmi údajov od </w:t>
      </w:r>
      <w:proofErr w:type="spellStart"/>
      <w:r w:rsidRPr="00441183">
        <w:rPr>
          <w:rFonts w:ascii="Ebrima" w:hAnsi="Ebrima"/>
          <w:color w:val="000000" w:themeColor="text1"/>
          <w:sz w:val="20"/>
          <w:szCs w:val="20"/>
        </w:rPr>
        <w:t>Eurostatu</w:t>
      </w:r>
      <w:proofErr w:type="spellEnd"/>
      <w:r w:rsidRPr="00441183">
        <w:rPr>
          <w:rFonts w:ascii="Ebrima" w:hAnsi="Ebrima"/>
          <w:color w:val="000000" w:themeColor="text1"/>
          <w:sz w:val="20"/>
          <w:szCs w:val="20"/>
        </w:rPr>
        <w:t xml:space="preserve">. Respondenti boli identifikovaní prostredníctvom koordinačných sietí EPALE, </w:t>
      </w:r>
      <w:r w:rsidR="004F23E8">
        <w:rPr>
          <w:rFonts w:ascii="Ebrima" w:hAnsi="Ebrima"/>
          <w:color w:val="000000" w:themeColor="text1"/>
          <w:sz w:val="20"/>
          <w:szCs w:val="20"/>
        </w:rPr>
        <w:t xml:space="preserve">a prostredníctvom </w:t>
      </w:r>
      <w:proofErr w:type="spellStart"/>
      <w:r w:rsidR="004F23E8">
        <w:rPr>
          <w:rFonts w:ascii="Ebrima" w:hAnsi="Ebrima"/>
          <w:color w:val="000000" w:themeColor="text1"/>
          <w:sz w:val="20"/>
          <w:szCs w:val="20"/>
        </w:rPr>
        <w:t>diseminačných</w:t>
      </w:r>
      <w:proofErr w:type="spellEnd"/>
      <w:r w:rsidR="004F23E8">
        <w:rPr>
          <w:rFonts w:ascii="Ebrima" w:hAnsi="Ebrima"/>
          <w:color w:val="000000" w:themeColor="text1"/>
          <w:sz w:val="20"/>
          <w:szCs w:val="20"/>
        </w:rPr>
        <w:t xml:space="preserve"> aktivít a </w:t>
      </w:r>
      <w:r w:rsidRPr="00441183">
        <w:rPr>
          <w:rFonts w:ascii="Ebrima" w:hAnsi="Ebrima"/>
          <w:color w:val="000000" w:themeColor="text1"/>
          <w:sz w:val="20"/>
          <w:szCs w:val="20"/>
        </w:rPr>
        <w:t xml:space="preserve">regionálnych seminárov projektu BLUESS alebo EPALE. Pri výbere respondentov sme uplatnili nasledujúce kritériá: </w:t>
      </w:r>
      <w:r w:rsidR="004F23E8">
        <w:rPr>
          <w:rFonts w:ascii="Ebrima" w:hAnsi="Ebrima"/>
          <w:color w:val="000000" w:themeColor="text1"/>
          <w:sz w:val="20"/>
          <w:szCs w:val="20"/>
        </w:rPr>
        <w:t xml:space="preserve">aktivity a expertná znalosť </w:t>
      </w:r>
      <w:proofErr w:type="spellStart"/>
      <w:r w:rsidR="004F23E8">
        <w:rPr>
          <w:rFonts w:ascii="Ebrima" w:hAnsi="Ebrima"/>
          <w:color w:val="000000" w:themeColor="text1"/>
          <w:sz w:val="20"/>
          <w:szCs w:val="20"/>
        </w:rPr>
        <w:t>respo</w:t>
      </w:r>
      <w:r w:rsidR="00A8614B">
        <w:rPr>
          <w:rFonts w:ascii="Ebrima" w:hAnsi="Ebrima"/>
          <w:color w:val="000000" w:themeColor="text1"/>
          <w:sz w:val="20"/>
          <w:szCs w:val="20"/>
        </w:rPr>
        <w:t>n</w:t>
      </w:r>
      <w:r w:rsidR="001437D2">
        <w:rPr>
          <w:rFonts w:ascii="Ebrima" w:hAnsi="Ebrima"/>
          <w:color w:val="000000" w:themeColor="text1"/>
          <w:sz w:val="20"/>
          <w:szCs w:val="20"/>
        </w:rPr>
        <w:t>s</w:t>
      </w:r>
      <w:r w:rsidR="004F23E8">
        <w:rPr>
          <w:rFonts w:ascii="Ebrima" w:hAnsi="Ebrima"/>
          <w:color w:val="000000" w:themeColor="text1"/>
          <w:sz w:val="20"/>
          <w:szCs w:val="20"/>
        </w:rPr>
        <w:t>denta</w:t>
      </w:r>
      <w:proofErr w:type="spellEnd"/>
      <w:r w:rsidR="004F23E8">
        <w:rPr>
          <w:rFonts w:ascii="Ebrima" w:hAnsi="Ebrima"/>
          <w:color w:val="000000" w:themeColor="text1"/>
          <w:sz w:val="20"/>
          <w:szCs w:val="20"/>
        </w:rPr>
        <w:t xml:space="preserve"> aspoň v jednej z oblastí:</w:t>
      </w:r>
    </w:p>
    <w:p w14:paraId="14BE839A" w14:textId="230F3E5F" w:rsidR="004F23E8" w:rsidRDefault="004F23E8" w:rsidP="004F23E8">
      <w:pPr>
        <w:pStyle w:val="Odsekzoznamu"/>
        <w:numPr>
          <w:ilvl w:val="0"/>
          <w:numId w:val="19"/>
        </w:numPr>
        <w:spacing w:after="60" w:line="288" w:lineRule="auto"/>
        <w:jc w:val="both"/>
        <w:rPr>
          <w:rFonts w:ascii="Ebrima" w:hAnsi="Ebrima"/>
          <w:color w:val="000000" w:themeColor="text1"/>
          <w:sz w:val="20"/>
          <w:szCs w:val="20"/>
        </w:rPr>
      </w:pPr>
      <w:r>
        <w:rPr>
          <w:rFonts w:ascii="Ebrima" w:hAnsi="Ebrima"/>
          <w:color w:val="000000" w:themeColor="text1"/>
          <w:sz w:val="20"/>
          <w:szCs w:val="20"/>
        </w:rPr>
        <w:t xml:space="preserve">Cieľová skupina dospelých s </w:t>
      </w:r>
      <w:r w:rsidR="00001C21" w:rsidRPr="00EE66D4">
        <w:rPr>
          <w:rFonts w:ascii="Ebrima" w:hAnsi="Ebrima"/>
          <w:color w:val="000000" w:themeColor="text1"/>
          <w:sz w:val="20"/>
          <w:szCs w:val="20"/>
        </w:rPr>
        <w:t>nízk</w:t>
      </w:r>
      <w:r>
        <w:rPr>
          <w:rFonts w:ascii="Ebrima" w:hAnsi="Ebrima"/>
          <w:color w:val="000000" w:themeColor="text1"/>
          <w:sz w:val="20"/>
          <w:szCs w:val="20"/>
        </w:rPr>
        <w:t>ou</w:t>
      </w:r>
      <w:r w:rsidR="00001C21" w:rsidRPr="00EE66D4">
        <w:rPr>
          <w:rFonts w:ascii="Ebrima" w:hAnsi="Ebrima"/>
          <w:color w:val="000000" w:themeColor="text1"/>
          <w:sz w:val="20"/>
          <w:szCs w:val="20"/>
        </w:rPr>
        <w:t xml:space="preserve"> </w:t>
      </w:r>
      <w:r w:rsidRPr="00EE66D4">
        <w:rPr>
          <w:rFonts w:ascii="Ebrima" w:hAnsi="Ebrima"/>
          <w:color w:val="000000" w:themeColor="text1"/>
          <w:sz w:val="20"/>
          <w:szCs w:val="20"/>
        </w:rPr>
        <w:t>úrov</w:t>
      </w:r>
      <w:r>
        <w:rPr>
          <w:rFonts w:ascii="Ebrima" w:hAnsi="Ebrima"/>
          <w:color w:val="000000" w:themeColor="text1"/>
          <w:sz w:val="20"/>
          <w:szCs w:val="20"/>
        </w:rPr>
        <w:t>ňou</w:t>
      </w:r>
      <w:r w:rsidRPr="00EE66D4">
        <w:rPr>
          <w:rFonts w:ascii="Ebrima" w:hAnsi="Ebrima"/>
          <w:color w:val="000000" w:themeColor="text1"/>
          <w:sz w:val="20"/>
          <w:szCs w:val="20"/>
        </w:rPr>
        <w:t xml:space="preserve"> vzdelania resp. </w:t>
      </w:r>
      <w:r w:rsidR="00001C21" w:rsidRPr="00EE66D4">
        <w:rPr>
          <w:rFonts w:ascii="Ebrima" w:hAnsi="Ebrima"/>
          <w:color w:val="000000" w:themeColor="text1"/>
          <w:sz w:val="20"/>
          <w:szCs w:val="20"/>
        </w:rPr>
        <w:t>kvalifikácie,</w:t>
      </w:r>
    </w:p>
    <w:p w14:paraId="2D360E1D" w14:textId="42925AF7" w:rsidR="004F23E8" w:rsidRDefault="004F23E8" w:rsidP="004F23E8">
      <w:pPr>
        <w:pStyle w:val="Odsekzoznamu"/>
        <w:numPr>
          <w:ilvl w:val="0"/>
          <w:numId w:val="19"/>
        </w:numPr>
        <w:spacing w:after="60" w:line="288" w:lineRule="auto"/>
        <w:jc w:val="both"/>
        <w:rPr>
          <w:rFonts w:ascii="Ebrima" w:hAnsi="Ebrima"/>
          <w:color w:val="000000" w:themeColor="text1"/>
          <w:sz w:val="20"/>
          <w:szCs w:val="20"/>
        </w:rPr>
      </w:pPr>
      <w:r>
        <w:rPr>
          <w:rFonts w:ascii="Ebrima" w:hAnsi="Ebrima"/>
          <w:color w:val="000000" w:themeColor="text1"/>
          <w:sz w:val="20"/>
          <w:szCs w:val="20"/>
        </w:rPr>
        <w:t>V</w:t>
      </w:r>
      <w:r w:rsidR="00001C21" w:rsidRPr="00EE66D4">
        <w:rPr>
          <w:rFonts w:ascii="Ebrima" w:hAnsi="Ebrima"/>
          <w:color w:val="000000" w:themeColor="text1"/>
          <w:sz w:val="20"/>
          <w:szCs w:val="20"/>
        </w:rPr>
        <w:t>zdelávani</w:t>
      </w:r>
      <w:r>
        <w:rPr>
          <w:rFonts w:ascii="Ebrima" w:hAnsi="Ebrima"/>
          <w:color w:val="000000" w:themeColor="text1"/>
          <w:sz w:val="20"/>
          <w:szCs w:val="20"/>
        </w:rPr>
        <w:t>e</w:t>
      </w:r>
      <w:r w:rsidR="00001C21" w:rsidRPr="00EE66D4">
        <w:rPr>
          <w:rFonts w:ascii="Ebrima" w:hAnsi="Ebrima"/>
          <w:color w:val="000000" w:themeColor="text1"/>
          <w:sz w:val="20"/>
          <w:szCs w:val="20"/>
        </w:rPr>
        <w:t xml:space="preserve"> dospelých</w:t>
      </w:r>
      <w:r>
        <w:rPr>
          <w:rFonts w:ascii="Ebrima" w:hAnsi="Ebrima"/>
          <w:color w:val="000000" w:themeColor="text1"/>
          <w:sz w:val="20"/>
          <w:szCs w:val="20"/>
        </w:rPr>
        <w:t xml:space="preserve">, </w:t>
      </w:r>
      <w:r w:rsidR="00001C21" w:rsidRPr="00EE66D4">
        <w:rPr>
          <w:rFonts w:ascii="Ebrima" w:hAnsi="Ebrima"/>
          <w:color w:val="000000" w:themeColor="text1"/>
          <w:sz w:val="20"/>
          <w:szCs w:val="20"/>
        </w:rPr>
        <w:t>základných zručností na pracovisku (zamestnávateľ) alebo</w:t>
      </w:r>
      <w:r w:rsidR="00C23BFE" w:rsidRPr="00EE66D4">
        <w:rPr>
          <w:rFonts w:ascii="Ebrima" w:hAnsi="Ebrima"/>
          <w:color w:val="000000" w:themeColor="text1"/>
          <w:sz w:val="20"/>
          <w:szCs w:val="20"/>
        </w:rPr>
        <w:t xml:space="preserve"> v </w:t>
      </w:r>
      <w:r w:rsidR="00001C21" w:rsidRPr="00EE66D4">
        <w:rPr>
          <w:rFonts w:ascii="Ebrima" w:hAnsi="Ebrima"/>
          <w:color w:val="000000" w:themeColor="text1"/>
          <w:sz w:val="20"/>
          <w:szCs w:val="20"/>
        </w:rPr>
        <w:t xml:space="preserve">rámci </w:t>
      </w:r>
      <w:r>
        <w:rPr>
          <w:rFonts w:ascii="Ebrima" w:hAnsi="Ebrima"/>
          <w:color w:val="000000" w:themeColor="text1"/>
          <w:sz w:val="20"/>
          <w:szCs w:val="20"/>
        </w:rPr>
        <w:t xml:space="preserve">poskytovania </w:t>
      </w:r>
      <w:r w:rsidR="00001C21" w:rsidRPr="00EE66D4">
        <w:rPr>
          <w:rFonts w:ascii="Ebrima" w:hAnsi="Ebrima"/>
          <w:color w:val="000000" w:themeColor="text1"/>
          <w:sz w:val="20"/>
          <w:szCs w:val="20"/>
        </w:rPr>
        <w:t xml:space="preserve">sociálnej služby (úrad práce, mimovládne organizácie) </w:t>
      </w:r>
    </w:p>
    <w:p w14:paraId="424C59E4" w14:textId="77777777" w:rsidR="004F23E8" w:rsidRDefault="00001C21" w:rsidP="004F23E8">
      <w:pPr>
        <w:spacing w:after="60" w:line="288" w:lineRule="auto"/>
        <w:ind w:left="360"/>
        <w:jc w:val="both"/>
        <w:rPr>
          <w:rFonts w:ascii="Ebrima" w:hAnsi="Ebrima"/>
          <w:color w:val="000000" w:themeColor="text1"/>
          <w:sz w:val="20"/>
          <w:szCs w:val="20"/>
        </w:rPr>
      </w:pPr>
      <w:r w:rsidRPr="00EE66D4">
        <w:rPr>
          <w:rFonts w:ascii="Ebrima" w:hAnsi="Ebrima"/>
          <w:color w:val="000000" w:themeColor="text1"/>
          <w:sz w:val="20"/>
          <w:szCs w:val="20"/>
        </w:rPr>
        <w:lastRenderedPageBreak/>
        <w:t>alebo odborných pracovníkov</w:t>
      </w:r>
      <w:r w:rsidR="00C23BFE" w:rsidRPr="00EE66D4">
        <w:rPr>
          <w:rFonts w:ascii="Ebrima" w:hAnsi="Ebrima"/>
          <w:color w:val="000000" w:themeColor="text1"/>
          <w:sz w:val="20"/>
          <w:szCs w:val="20"/>
        </w:rPr>
        <w:t xml:space="preserve"> a </w:t>
      </w:r>
    </w:p>
    <w:p w14:paraId="75441E73" w14:textId="647B28D2" w:rsidR="00001C21" w:rsidRPr="00EE66D4" w:rsidRDefault="004F23E8" w:rsidP="00EE66D4">
      <w:pPr>
        <w:spacing w:after="60" w:line="288" w:lineRule="auto"/>
        <w:ind w:left="360"/>
        <w:jc w:val="both"/>
        <w:rPr>
          <w:rFonts w:ascii="Ebrima" w:hAnsi="Ebrima"/>
          <w:color w:val="000000" w:themeColor="text1"/>
          <w:sz w:val="20"/>
          <w:szCs w:val="20"/>
        </w:rPr>
      </w:pPr>
      <w:r>
        <w:rPr>
          <w:rFonts w:ascii="Ebrima" w:hAnsi="Ebrima"/>
          <w:color w:val="000000" w:themeColor="text1"/>
          <w:sz w:val="20"/>
          <w:szCs w:val="20"/>
        </w:rPr>
        <w:t>N</w:t>
      </w:r>
      <w:r w:rsidRPr="00EE66D4">
        <w:rPr>
          <w:rFonts w:ascii="Ebrima" w:hAnsi="Ebrima"/>
          <w:color w:val="000000" w:themeColor="text1"/>
          <w:sz w:val="20"/>
          <w:szCs w:val="20"/>
        </w:rPr>
        <w:t xml:space="preserve">a </w:t>
      </w:r>
      <w:r w:rsidR="00001C21" w:rsidRPr="00EE66D4">
        <w:rPr>
          <w:rFonts w:ascii="Ebrima" w:hAnsi="Ebrima"/>
          <w:color w:val="000000" w:themeColor="text1"/>
          <w:sz w:val="20"/>
          <w:szCs w:val="20"/>
        </w:rPr>
        <w:t xml:space="preserve">identifikáciu najvhodnejších respondentov sme použili </w:t>
      </w:r>
      <w:r>
        <w:rPr>
          <w:rFonts w:ascii="Ebrima" w:hAnsi="Ebrima"/>
          <w:color w:val="000000" w:themeColor="text1"/>
          <w:sz w:val="20"/>
          <w:szCs w:val="20"/>
        </w:rPr>
        <w:t>rozhovory kľúčových inform</w:t>
      </w:r>
      <w:r w:rsidR="00A8614B">
        <w:rPr>
          <w:rFonts w:ascii="Ebrima" w:hAnsi="Ebrima"/>
          <w:color w:val="000000" w:themeColor="text1"/>
          <w:sz w:val="20"/>
          <w:szCs w:val="20"/>
        </w:rPr>
        <w:t xml:space="preserve">átorov </w:t>
      </w:r>
      <w:r>
        <w:rPr>
          <w:rFonts w:ascii="Ebrima" w:hAnsi="Ebrima"/>
          <w:color w:val="000000" w:themeColor="text1"/>
          <w:sz w:val="20"/>
          <w:szCs w:val="20"/>
        </w:rPr>
        <w:t xml:space="preserve">s podporou identifikácie respondentov </w:t>
      </w:r>
      <w:r w:rsidR="00001C21" w:rsidRPr="00EE66D4">
        <w:rPr>
          <w:rFonts w:ascii="Ebrima" w:hAnsi="Ebrima"/>
          <w:color w:val="000000" w:themeColor="text1"/>
          <w:sz w:val="20"/>
          <w:szCs w:val="20"/>
        </w:rPr>
        <w:t>metód</w:t>
      </w:r>
      <w:r>
        <w:rPr>
          <w:rFonts w:ascii="Ebrima" w:hAnsi="Ebrima"/>
          <w:color w:val="000000" w:themeColor="text1"/>
          <w:sz w:val="20"/>
          <w:szCs w:val="20"/>
        </w:rPr>
        <w:t>o</w:t>
      </w:r>
      <w:r w:rsidR="00001C21" w:rsidRPr="00EE66D4">
        <w:rPr>
          <w:rFonts w:ascii="Ebrima" w:hAnsi="Ebrima"/>
          <w:color w:val="000000" w:themeColor="text1"/>
          <w:sz w:val="20"/>
          <w:szCs w:val="20"/>
        </w:rPr>
        <w:t xml:space="preserve">u snehovej gule. </w:t>
      </w:r>
      <w:r>
        <w:rPr>
          <w:rFonts w:ascii="Ebrima" w:hAnsi="Ebrima"/>
          <w:color w:val="000000" w:themeColor="text1"/>
          <w:sz w:val="20"/>
          <w:szCs w:val="20"/>
        </w:rPr>
        <w:t>Otázky na r</w:t>
      </w:r>
      <w:r w:rsidR="00001C21" w:rsidRPr="00EE66D4">
        <w:rPr>
          <w:rFonts w:ascii="Ebrima" w:hAnsi="Ebrima"/>
          <w:color w:val="000000" w:themeColor="text1"/>
          <w:sz w:val="20"/>
          <w:szCs w:val="20"/>
        </w:rPr>
        <w:t>espondent</w:t>
      </w:r>
      <w:r>
        <w:rPr>
          <w:rFonts w:ascii="Ebrima" w:hAnsi="Ebrima"/>
          <w:color w:val="000000" w:themeColor="text1"/>
          <w:sz w:val="20"/>
          <w:szCs w:val="20"/>
        </w:rPr>
        <w:t>ov</w:t>
      </w:r>
      <w:r w:rsidR="00001C21" w:rsidRPr="00EE66D4">
        <w:rPr>
          <w:rFonts w:ascii="Ebrima" w:hAnsi="Ebrima"/>
          <w:color w:val="000000" w:themeColor="text1"/>
          <w:sz w:val="20"/>
          <w:szCs w:val="20"/>
        </w:rPr>
        <w:t xml:space="preserve"> sa zamerali na i) </w:t>
      </w:r>
      <w:r>
        <w:rPr>
          <w:rFonts w:ascii="Ebrima" w:hAnsi="Ebrima"/>
          <w:color w:val="000000" w:themeColor="text1"/>
          <w:sz w:val="20"/>
          <w:szCs w:val="20"/>
        </w:rPr>
        <w:t xml:space="preserve">mapovanie povedomia respondentov o </w:t>
      </w:r>
      <w:r w:rsidR="00001C21" w:rsidRPr="00EE66D4">
        <w:rPr>
          <w:rFonts w:ascii="Ebrima" w:hAnsi="Ebrima"/>
          <w:color w:val="000000" w:themeColor="text1"/>
          <w:sz w:val="20"/>
          <w:szCs w:val="20"/>
        </w:rPr>
        <w:t>základných zručnost</w:t>
      </w:r>
      <w:r>
        <w:rPr>
          <w:rFonts w:ascii="Ebrima" w:hAnsi="Ebrima"/>
          <w:color w:val="000000" w:themeColor="text1"/>
          <w:sz w:val="20"/>
          <w:szCs w:val="20"/>
        </w:rPr>
        <w:t>iach</w:t>
      </w:r>
      <w:r w:rsidR="00C23BFE" w:rsidRPr="00EE66D4">
        <w:rPr>
          <w:rFonts w:ascii="Ebrima" w:hAnsi="Ebrima"/>
          <w:color w:val="000000" w:themeColor="text1"/>
          <w:sz w:val="20"/>
          <w:szCs w:val="20"/>
        </w:rPr>
        <w:t xml:space="preserve"> v </w:t>
      </w:r>
      <w:r w:rsidR="00001C21" w:rsidRPr="00EE66D4">
        <w:rPr>
          <w:rFonts w:ascii="Ebrima" w:hAnsi="Ebrima"/>
          <w:color w:val="000000" w:themeColor="text1"/>
          <w:sz w:val="20"/>
          <w:szCs w:val="20"/>
        </w:rPr>
        <w:t xml:space="preserve">oblasti činnosti respondentov, ii) </w:t>
      </w:r>
      <w:r>
        <w:rPr>
          <w:rFonts w:ascii="Ebrima" w:hAnsi="Ebrima"/>
          <w:color w:val="000000" w:themeColor="text1"/>
          <w:sz w:val="20"/>
          <w:szCs w:val="20"/>
        </w:rPr>
        <w:t xml:space="preserve">získavanie informácií o </w:t>
      </w:r>
      <w:r w:rsidR="00001C21" w:rsidRPr="00EE66D4">
        <w:rPr>
          <w:rFonts w:ascii="Ebrima" w:hAnsi="Ebrima"/>
          <w:color w:val="000000" w:themeColor="text1"/>
          <w:sz w:val="20"/>
          <w:szCs w:val="20"/>
        </w:rPr>
        <w:t>cieľových skup</w:t>
      </w:r>
      <w:r>
        <w:rPr>
          <w:rFonts w:ascii="Ebrima" w:hAnsi="Ebrima"/>
          <w:color w:val="000000" w:themeColor="text1"/>
          <w:sz w:val="20"/>
          <w:szCs w:val="20"/>
        </w:rPr>
        <w:t>inách</w:t>
      </w:r>
      <w:r w:rsidR="00001C21" w:rsidRPr="00EE66D4">
        <w:rPr>
          <w:rFonts w:ascii="Ebrima" w:hAnsi="Ebrima"/>
          <w:color w:val="000000" w:themeColor="text1"/>
          <w:sz w:val="20"/>
          <w:szCs w:val="20"/>
        </w:rPr>
        <w:t xml:space="preserve"> </w:t>
      </w:r>
      <w:r>
        <w:rPr>
          <w:rFonts w:ascii="Ebrima" w:hAnsi="Ebrima"/>
          <w:color w:val="000000" w:themeColor="text1"/>
          <w:sz w:val="20"/>
          <w:szCs w:val="20"/>
        </w:rPr>
        <w:t>dospelých a o ich úrovni základných zručností v </w:t>
      </w:r>
      <w:r w:rsidR="00001C21" w:rsidRPr="00EE66D4">
        <w:rPr>
          <w:rFonts w:ascii="Ebrima" w:hAnsi="Ebrima"/>
          <w:color w:val="000000" w:themeColor="text1"/>
          <w:sz w:val="20"/>
          <w:szCs w:val="20"/>
        </w:rPr>
        <w:t>oblasti odbornej aktivity respondentov alebo na základe skúseností mimo pracoviska, iii)</w:t>
      </w:r>
      <w:r>
        <w:rPr>
          <w:rFonts w:ascii="Ebrima" w:hAnsi="Ebrima"/>
          <w:color w:val="000000" w:themeColor="text1"/>
          <w:sz w:val="20"/>
          <w:szCs w:val="20"/>
        </w:rPr>
        <w:t xml:space="preserve"> mapovanie funkčnosti aktuálnych </w:t>
      </w:r>
      <w:r w:rsidR="00001C21" w:rsidRPr="00EE66D4">
        <w:rPr>
          <w:rFonts w:ascii="Ebrima" w:hAnsi="Ebrima"/>
          <w:color w:val="000000" w:themeColor="text1"/>
          <w:sz w:val="20"/>
          <w:szCs w:val="20"/>
        </w:rPr>
        <w:t>legislatívnych</w:t>
      </w:r>
      <w:r w:rsidR="00C23BFE" w:rsidRPr="00EE66D4">
        <w:rPr>
          <w:rFonts w:ascii="Ebrima" w:hAnsi="Ebrima"/>
          <w:color w:val="000000" w:themeColor="text1"/>
          <w:sz w:val="20"/>
          <w:szCs w:val="20"/>
        </w:rPr>
        <w:t xml:space="preserve"> a </w:t>
      </w:r>
      <w:r w:rsidR="00001C21" w:rsidRPr="00EE66D4">
        <w:rPr>
          <w:rFonts w:ascii="Ebrima" w:hAnsi="Ebrima"/>
          <w:color w:val="000000" w:themeColor="text1"/>
          <w:sz w:val="20"/>
          <w:szCs w:val="20"/>
        </w:rPr>
        <w:t>organizačných rámcov</w:t>
      </w:r>
      <w:r>
        <w:rPr>
          <w:rFonts w:ascii="Ebrima" w:hAnsi="Ebrima"/>
          <w:color w:val="000000" w:themeColor="text1"/>
          <w:sz w:val="20"/>
          <w:szCs w:val="20"/>
        </w:rPr>
        <w:t xml:space="preserve"> ktoré sú pre podporu základných zručností dospelých relevantné</w:t>
      </w:r>
      <w:r w:rsidR="00001C21" w:rsidRPr="00EE66D4">
        <w:rPr>
          <w:rFonts w:ascii="Ebrima" w:hAnsi="Ebrima"/>
          <w:color w:val="000000" w:themeColor="text1"/>
          <w:sz w:val="20"/>
          <w:szCs w:val="20"/>
        </w:rPr>
        <w:t xml:space="preserve">, iv) </w:t>
      </w:r>
      <w:r>
        <w:rPr>
          <w:rFonts w:ascii="Ebrima" w:hAnsi="Ebrima"/>
          <w:color w:val="000000" w:themeColor="text1"/>
          <w:sz w:val="20"/>
          <w:szCs w:val="20"/>
        </w:rPr>
        <w:t xml:space="preserve">mapovanie </w:t>
      </w:r>
      <w:r w:rsidR="00001C21" w:rsidRPr="00EE66D4">
        <w:rPr>
          <w:rFonts w:ascii="Ebrima" w:hAnsi="Ebrima"/>
          <w:color w:val="000000" w:themeColor="text1"/>
          <w:sz w:val="20"/>
          <w:szCs w:val="20"/>
        </w:rPr>
        <w:t xml:space="preserve">aktérov </w:t>
      </w:r>
      <w:r>
        <w:rPr>
          <w:rFonts w:ascii="Ebrima" w:hAnsi="Ebrima"/>
          <w:color w:val="000000" w:themeColor="text1"/>
          <w:sz w:val="20"/>
          <w:szCs w:val="20"/>
        </w:rPr>
        <w:t>ktorí sú</w:t>
      </w:r>
      <w:r w:rsidRPr="00EE66D4">
        <w:rPr>
          <w:rFonts w:ascii="Ebrima" w:hAnsi="Ebrima"/>
          <w:color w:val="000000" w:themeColor="text1"/>
          <w:sz w:val="20"/>
          <w:szCs w:val="20"/>
        </w:rPr>
        <w:t xml:space="preserve"> </w:t>
      </w:r>
      <w:r w:rsidR="00001C21" w:rsidRPr="00EE66D4">
        <w:rPr>
          <w:rFonts w:ascii="Ebrima" w:hAnsi="Ebrima"/>
          <w:color w:val="000000" w:themeColor="text1"/>
          <w:sz w:val="20"/>
          <w:szCs w:val="20"/>
        </w:rPr>
        <w:t>pre základné zručnosti</w:t>
      </w:r>
      <w:r>
        <w:rPr>
          <w:rFonts w:ascii="Ebrima" w:hAnsi="Ebrima"/>
          <w:color w:val="000000" w:themeColor="text1"/>
          <w:sz w:val="20"/>
          <w:szCs w:val="20"/>
        </w:rPr>
        <w:t xml:space="preserve"> dospelých relevantní</w:t>
      </w:r>
      <w:r w:rsidR="00001C21" w:rsidRPr="00EE66D4">
        <w:rPr>
          <w:rFonts w:ascii="Ebrima" w:hAnsi="Ebrima"/>
          <w:color w:val="000000" w:themeColor="text1"/>
          <w:sz w:val="20"/>
          <w:szCs w:val="20"/>
        </w:rPr>
        <w:t>. Polo</w:t>
      </w:r>
      <w:r>
        <w:rPr>
          <w:rFonts w:ascii="Ebrima" w:hAnsi="Ebrima"/>
          <w:color w:val="000000" w:themeColor="text1"/>
          <w:sz w:val="20"/>
          <w:szCs w:val="20"/>
        </w:rPr>
        <w:t>-</w:t>
      </w:r>
      <w:r w:rsidR="00001C21" w:rsidRPr="00EE66D4">
        <w:rPr>
          <w:rFonts w:ascii="Ebrima" w:hAnsi="Ebrima"/>
          <w:color w:val="000000" w:themeColor="text1"/>
          <w:sz w:val="20"/>
          <w:szCs w:val="20"/>
        </w:rPr>
        <w:t>štruktúrované rozhovory boli navrhnuté</w:t>
      </w:r>
      <w:r w:rsidR="00C23BFE" w:rsidRPr="00EE66D4">
        <w:rPr>
          <w:rFonts w:ascii="Ebrima" w:hAnsi="Ebrima"/>
          <w:color w:val="000000" w:themeColor="text1"/>
          <w:sz w:val="20"/>
          <w:szCs w:val="20"/>
        </w:rPr>
        <w:t xml:space="preserve"> s </w:t>
      </w:r>
      <w:r w:rsidR="00001C21" w:rsidRPr="00EE66D4">
        <w:rPr>
          <w:rFonts w:ascii="Ebrima" w:hAnsi="Ebrima"/>
          <w:color w:val="000000" w:themeColor="text1"/>
          <w:sz w:val="20"/>
          <w:szCs w:val="20"/>
        </w:rPr>
        <w:t xml:space="preserve">otvorenými definíciami </w:t>
      </w:r>
      <w:r>
        <w:rPr>
          <w:rFonts w:ascii="Ebrima" w:hAnsi="Ebrima"/>
          <w:color w:val="000000" w:themeColor="text1"/>
          <w:sz w:val="20"/>
          <w:szCs w:val="20"/>
        </w:rPr>
        <w:t>pre</w:t>
      </w:r>
      <w:r w:rsidR="00001C21" w:rsidRPr="00EE66D4">
        <w:rPr>
          <w:rFonts w:ascii="Ebrima" w:hAnsi="Ebrima"/>
          <w:color w:val="000000" w:themeColor="text1"/>
          <w:sz w:val="20"/>
          <w:szCs w:val="20"/>
        </w:rPr>
        <w:t xml:space="preserve"> základn</w:t>
      </w:r>
      <w:r>
        <w:rPr>
          <w:rFonts w:ascii="Ebrima" w:hAnsi="Ebrima"/>
          <w:color w:val="000000" w:themeColor="text1"/>
          <w:sz w:val="20"/>
          <w:szCs w:val="20"/>
        </w:rPr>
        <w:t>é</w:t>
      </w:r>
      <w:r w:rsidR="00001C21" w:rsidRPr="00EE66D4">
        <w:rPr>
          <w:rFonts w:ascii="Ebrima" w:hAnsi="Ebrima"/>
          <w:color w:val="000000" w:themeColor="text1"/>
          <w:sz w:val="20"/>
          <w:szCs w:val="20"/>
        </w:rPr>
        <w:t xml:space="preserve"> zručnos</w:t>
      </w:r>
      <w:r>
        <w:rPr>
          <w:rFonts w:ascii="Ebrima" w:hAnsi="Ebrima"/>
          <w:color w:val="000000" w:themeColor="text1"/>
          <w:sz w:val="20"/>
          <w:szCs w:val="20"/>
        </w:rPr>
        <w:t>ti</w:t>
      </w:r>
      <w:r w:rsidR="00C23BFE" w:rsidRPr="00EE66D4">
        <w:rPr>
          <w:rFonts w:ascii="Ebrima" w:hAnsi="Ebrima"/>
          <w:color w:val="000000" w:themeColor="text1"/>
          <w:sz w:val="20"/>
          <w:szCs w:val="20"/>
        </w:rPr>
        <w:t xml:space="preserve"> a</w:t>
      </w:r>
      <w:r>
        <w:rPr>
          <w:rFonts w:ascii="Ebrima" w:hAnsi="Ebrima"/>
          <w:color w:val="000000" w:themeColor="text1"/>
          <w:sz w:val="20"/>
          <w:szCs w:val="20"/>
        </w:rPr>
        <w:t xml:space="preserve"> cieľové skupiny dospelých </w:t>
      </w:r>
      <w:r w:rsidR="00001C21" w:rsidRPr="00EE66D4">
        <w:rPr>
          <w:rFonts w:ascii="Ebrima" w:hAnsi="Ebrima"/>
          <w:color w:val="000000" w:themeColor="text1"/>
          <w:sz w:val="20"/>
          <w:szCs w:val="20"/>
        </w:rPr>
        <w:t xml:space="preserve">nízkou </w:t>
      </w:r>
      <w:r>
        <w:rPr>
          <w:rFonts w:ascii="Ebrima" w:hAnsi="Ebrima"/>
          <w:color w:val="000000" w:themeColor="text1"/>
          <w:sz w:val="20"/>
          <w:szCs w:val="20"/>
        </w:rPr>
        <w:t xml:space="preserve">úrovňou vzdelania. Cieľom bola </w:t>
      </w:r>
      <w:r w:rsidR="00001C21" w:rsidRPr="00EE66D4">
        <w:rPr>
          <w:rFonts w:ascii="Ebrima" w:hAnsi="Ebrima"/>
          <w:color w:val="000000" w:themeColor="text1"/>
          <w:sz w:val="20"/>
          <w:szCs w:val="20"/>
        </w:rPr>
        <w:t>identifikáci</w:t>
      </w:r>
      <w:r>
        <w:rPr>
          <w:rFonts w:ascii="Ebrima" w:hAnsi="Ebrima"/>
          <w:color w:val="000000" w:themeColor="text1"/>
          <w:sz w:val="20"/>
          <w:szCs w:val="20"/>
        </w:rPr>
        <w:t>a</w:t>
      </w:r>
      <w:r w:rsidR="00001C21" w:rsidRPr="00EE66D4">
        <w:rPr>
          <w:rFonts w:ascii="Ebrima" w:hAnsi="Ebrima"/>
          <w:color w:val="000000" w:themeColor="text1"/>
          <w:sz w:val="20"/>
          <w:szCs w:val="20"/>
        </w:rPr>
        <w:t xml:space="preserve"> toho, ako rôzni aktéri vnímajú </w:t>
      </w:r>
      <w:r>
        <w:rPr>
          <w:rFonts w:ascii="Ebrima" w:hAnsi="Ebrima"/>
          <w:color w:val="000000" w:themeColor="text1"/>
          <w:sz w:val="20"/>
          <w:szCs w:val="20"/>
        </w:rPr>
        <w:t>nedostatky</w:t>
      </w:r>
      <w:r w:rsidRPr="00EE66D4">
        <w:rPr>
          <w:rFonts w:ascii="Ebrima" w:hAnsi="Ebrima"/>
          <w:color w:val="000000" w:themeColor="text1"/>
          <w:sz w:val="20"/>
          <w:szCs w:val="20"/>
        </w:rPr>
        <w:t xml:space="preserve"> </w:t>
      </w:r>
      <w:r w:rsidR="00C23BFE" w:rsidRPr="00EE66D4">
        <w:rPr>
          <w:rFonts w:ascii="Ebrima" w:hAnsi="Ebrima"/>
          <w:color w:val="000000" w:themeColor="text1"/>
          <w:sz w:val="20"/>
          <w:szCs w:val="20"/>
        </w:rPr>
        <w:t>v</w:t>
      </w:r>
      <w:r>
        <w:rPr>
          <w:rFonts w:ascii="Ebrima" w:hAnsi="Ebrima"/>
          <w:color w:val="000000" w:themeColor="text1"/>
          <w:sz w:val="20"/>
          <w:szCs w:val="20"/>
        </w:rPr>
        <w:t> </w:t>
      </w:r>
      <w:r w:rsidR="00001C21" w:rsidRPr="00EE66D4">
        <w:rPr>
          <w:rFonts w:ascii="Ebrima" w:hAnsi="Ebrima"/>
          <w:color w:val="000000" w:themeColor="text1"/>
          <w:sz w:val="20"/>
          <w:szCs w:val="20"/>
        </w:rPr>
        <w:t>zručnostiach</w:t>
      </w:r>
      <w:r>
        <w:rPr>
          <w:rFonts w:ascii="Ebrima" w:hAnsi="Ebrima"/>
          <w:color w:val="000000" w:themeColor="text1"/>
          <w:sz w:val="20"/>
          <w:szCs w:val="20"/>
        </w:rPr>
        <w:t xml:space="preserve"> a ich prejavy u dospelých</w:t>
      </w:r>
      <w:r w:rsidR="00001C21" w:rsidRPr="00EE66D4">
        <w:rPr>
          <w:rFonts w:ascii="Ebrima" w:hAnsi="Ebrima"/>
          <w:color w:val="000000" w:themeColor="text1"/>
          <w:sz w:val="20"/>
          <w:szCs w:val="20"/>
        </w:rPr>
        <w:t>, ako sa cieľové skupiny líšia</w:t>
      </w:r>
      <w:r w:rsidR="00C23BFE" w:rsidRPr="00EE66D4">
        <w:rPr>
          <w:rFonts w:ascii="Ebrima" w:hAnsi="Ebrima"/>
          <w:color w:val="000000" w:themeColor="text1"/>
          <w:sz w:val="20"/>
          <w:szCs w:val="20"/>
        </w:rPr>
        <w:t xml:space="preserve"> a </w:t>
      </w:r>
      <w:r w:rsidR="00001C21" w:rsidRPr="00EE66D4">
        <w:rPr>
          <w:rFonts w:ascii="Ebrima" w:hAnsi="Ebrima"/>
          <w:color w:val="000000" w:themeColor="text1"/>
          <w:sz w:val="20"/>
          <w:szCs w:val="20"/>
        </w:rPr>
        <w:t xml:space="preserve">ako je možné zmysluplne definovať podskupiny </w:t>
      </w:r>
      <w:r>
        <w:rPr>
          <w:rFonts w:ascii="Ebrima" w:hAnsi="Ebrima"/>
          <w:color w:val="000000" w:themeColor="text1"/>
          <w:sz w:val="20"/>
          <w:szCs w:val="20"/>
        </w:rPr>
        <w:t>dospelých s nízkou úrovňou vzdelania alebo kvalifikácie</w:t>
      </w:r>
      <w:r w:rsidR="00001C21" w:rsidRPr="00EE66D4">
        <w:rPr>
          <w:rFonts w:ascii="Ebrima" w:hAnsi="Ebrima"/>
          <w:color w:val="000000" w:themeColor="text1"/>
          <w:sz w:val="20"/>
          <w:szCs w:val="20"/>
        </w:rPr>
        <w:t xml:space="preserve"> na Slovensku. Rozhovory boli prepisované, anonymizované</w:t>
      </w:r>
      <w:r w:rsidR="00C23BFE" w:rsidRPr="00EE66D4">
        <w:rPr>
          <w:rFonts w:ascii="Ebrima" w:hAnsi="Ebrima"/>
          <w:color w:val="000000" w:themeColor="text1"/>
          <w:sz w:val="20"/>
          <w:szCs w:val="20"/>
        </w:rPr>
        <w:t xml:space="preserve"> a </w:t>
      </w:r>
      <w:r w:rsidR="00001C21" w:rsidRPr="00EE66D4">
        <w:rPr>
          <w:rFonts w:ascii="Ebrima" w:hAnsi="Ebrima"/>
          <w:color w:val="000000" w:themeColor="text1"/>
          <w:sz w:val="20"/>
          <w:szCs w:val="20"/>
        </w:rPr>
        <w:t xml:space="preserve">analyzované pomocou obsahovej analýzy. </w:t>
      </w:r>
    </w:p>
    <w:p w14:paraId="3D946683" w14:textId="77777777" w:rsidR="00751203" w:rsidRPr="00441183" w:rsidRDefault="00751203" w:rsidP="0094157C">
      <w:pPr>
        <w:spacing w:after="60" w:line="288" w:lineRule="auto"/>
        <w:jc w:val="both"/>
        <w:rPr>
          <w:rFonts w:ascii="Ebrima" w:hAnsi="Ebrima"/>
          <w:iCs/>
          <w:color w:val="000000" w:themeColor="text1"/>
          <w:sz w:val="20"/>
          <w:szCs w:val="20"/>
        </w:rPr>
      </w:pPr>
    </w:p>
    <w:p w14:paraId="0C5BD59E" w14:textId="4FF2494B" w:rsidR="00CB409E" w:rsidRPr="00890486" w:rsidRDefault="00B0692E" w:rsidP="00890486">
      <w:pPr>
        <w:pStyle w:val="Nadpis8"/>
        <w:jc w:val="left"/>
      </w:pPr>
      <w:r w:rsidRPr="00890486">
        <w:t>Situácia osôb</w:t>
      </w:r>
      <w:r w:rsidR="00C23BFE" w:rsidRPr="00890486">
        <w:t xml:space="preserve"> s </w:t>
      </w:r>
      <w:r w:rsidRPr="00890486">
        <w:t xml:space="preserve">nízkou </w:t>
      </w:r>
      <w:r w:rsidR="00864178">
        <w:t xml:space="preserve">úrovňou </w:t>
      </w:r>
      <w:r w:rsidRPr="00890486">
        <w:t>kvalifikáci</w:t>
      </w:r>
      <w:r w:rsidR="00864178">
        <w:t>e</w:t>
      </w:r>
      <w:r w:rsidR="00ED6C75">
        <w:t>: prevláda pohľad na trh práce</w:t>
      </w:r>
      <w:r w:rsidRPr="00890486">
        <w:t xml:space="preserve"> </w:t>
      </w:r>
    </w:p>
    <w:p w14:paraId="700B605C" w14:textId="164CB75D" w:rsidR="00ED5DAD" w:rsidRPr="00441183" w:rsidRDefault="004631F7"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u w:val="single"/>
        </w:rPr>
        <w:t>Dlhodobé zameranie na okamžité zaradenie do pracovného procesu.</w:t>
      </w:r>
      <w:r w:rsidRPr="00441183">
        <w:rPr>
          <w:rFonts w:ascii="Ebrima" w:hAnsi="Ebrima"/>
          <w:color w:val="000000" w:themeColor="text1"/>
          <w:sz w:val="20"/>
          <w:szCs w:val="20"/>
        </w:rPr>
        <w:t>, Politiky zamerané na systematickú podporu vzdelávania dospelých pre osoby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864178">
        <w:rPr>
          <w:rFonts w:ascii="Ebrima" w:hAnsi="Ebrima"/>
          <w:color w:val="000000" w:themeColor="text1"/>
          <w:sz w:val="20"/>
          <w:szCs w:val="20"/>
        </w:rPr>
        <w:t xml:space="preserve">úrovňou </w:t>
      </w:r>
      <w:r w:rsidRPr="00441183">
        <w:rPr>
          <w:rFonts w:ascii="Ebrima" w:hAnsi="Ebrima"/>
          <w:color w:val="000000" w:themeColor="text1"/>
          <w:sz w:val="20"/>
          <w:szCs w:val="20"/>
        </w:rPr>
        <w:t>kvalifikáci</w:t>
      </w:r>
      <w:r w:rsidR="00864178">
        <w:rPr>
          <w:rFonts w:ascii="Ebrima" w:hAnsi="Ebrima"/>
          <w:color w:val="000000" w:themeColor="text1"/>
          <w:sz w:val="20"/>
          <w:szCs w:val="20"/>
        </w:rPr>
        <w:t>e</w:t>
      </w:r>
      <w:r w:rsidRPr="00441183">
        <w:rPr>
          <w:rFonts w:ascii="Ebrima" w:hAnsi="Ebrima"/>
          <w:color w:val="000000" w:themeColor="text1"/>
          <w:sz w:val="20"/>
          <w:szCs w:val="20"/>
        </w:rPr>
        <w:t xml:space="preserve"> neboli na Slovensku počas posledných desaťročí prechodu</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centrálne plánovaného systému </w:t>
      </w:r>
      <w:r w:rsidR="00864178">
        <w:rPr>
          <w:rFonts w:ascii="Ebrima" w:hAnsi="Ebrima"/>
          <w:color w:val="000000" w:themeColor="text1"/>
          <w:sz w:val="20"/>
          <w:szCs w:val="20"/>
        </w:rPr>
        <w:t xml:space="preserve">rozvíjané. </w:t>
      </w:r>
      <w:r w:rsidRPr="00441183">
        <w:rPr>
          <w:rFonts w:ascii="Ebrima" w:hAnsi="Ebrima"/>
          <w:color w:val="000000" w:themeColor="text1"/>
          <w:sz w:val="20"/>
          <w:szCs w:val="20"/>
        </w:rPr>
        <w:t>Slovensko sa vysokou mierou nezamestnanosti zaoberá už od začiatku post-socialistickej éry</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deväťdesiatych rokoch</w:t>
      </w:r>
      <w:r w:rsidR="00095E05" w:rsidRPr="00441183">
        <w:rPr>
          <w:rStyle w:val="Odkaznapoznmkupodiarou"/>
          <w:rFonts w:ascii="Ebrima" w:hAnsi="Ebrima"/>
          <w:iCs/>
          <w:color w:val="000000" w:themeColor="text1"/>
          <w:sz w:val="20"/>
          <w:szCs w:val="20"/>
          <w:lang w:val="en-GB"/>
        </w:rPr>
        <w:footnoteReference w:id="61"/>
      </w:r>
      <w:r w:rsidRPr="00441183">
        <w:rPr>
          <w:rFonts w:ascii="Ebrima" w:hAnsi="Ebrima"/>
          <w:color w:val="000000" w:themeColor="text1"/>
          <w:sz w:val="20"/>
          <w:szCs w:val="20"/>
        </w:rPr>
        <w:t xml:space="preserve">. </w:t>
      </w:r>
      <w:r w:rsidR="00864178">
        <w:rPr>
          <w:rFonts w:ascii="Ebrima" w:hAnsi="Ebrima"/>
          <w:color w:val="000000" w:themeColor="text1"/>
          <w:sz w:val="20"/>
          <w:szCs w:val="20"/>
        </w:rPr>
        <w:t>V p</w:t>
      </w:r>
      <w:r w:rsidRPr="00441183">
        <w:rPr>
          <w:rFonts w:ascii="Ebrima" w:hAnsi="Ebrima"/>
          <w:color w:val="000000" w:themeColor="text1"/>
          <w:sz w:val="20"/>
          <w:szCs w:val="20"/>
        </w:rPr>
        <w:t>odiel</w:t>
      </w:r>
      <w:r w:rsidR="00864178">
        <w:rPr>
          <w:rFonts w:ascii="Ebrima" w:hAnsi="Ebrima"/>
          <w:color w:val="000000" w:themeColor="text1"/>
          <w:sz w:val="20"/>
          <w:szCs w:val="20"/>
        </w:rPr>
        <w:t>e</w:t>
      </w:r>
      <w:r w:rsidRPr="00441183">
        <w:rPr>
          <w:rFonts w:ascii="Ebrima" w:hAnsi="Ebrima"/>
          <w:color w:val="000000" w:themeColor="text1"/>
          <w:sz w:val="20"/>
          <w:szCs w:val="20"/>
        </w:rPr>
        <w:t xml:space="preserve"> 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minimálne </w:t>
      </w:r>
      <w:r w:rsidR="00864178">
        <w:rPr>
          <w:rFonts w:ascii="Ebrima" w:hAnsi="Ebrima"/>
          <w:color w:val="000000" w:themeColor="text1"/>
          <w:sz w:val="20"/>
          <w:szCs w:val="20"/>
        </w:rPr>
        <w:t>stredným nižším</w:t>
      </w:r>
      <w:r w:rsidR="00864178" w:rsidRPr="00441183">
        <w:rPr>
          <w:rFonts w:ascii="Ebrima" w:hAnsi="Ebrima"/>
          <w:color w:val="000000" w:themeColor="text1"/>
          <w:sz w:val="20"/>
          <w:szCs w:val="20"/>
        </w:rPr>
        <w:t xml:space="preserve"> </w:t>
      </w:r>
      <w:r w:rsidRPr="00441183">
        <w:rPr>
          <w:rFonts w:ascii="Ebrima" w:hAnsi="Ebrima"/>
          <w:color w:val="000000" w:themeColor="text1"/>
          <w:sz w:val="20"/>
          <w:szCs w:val="20"/>
        </w:rPr>
        <w:t xml:space="preserve">vzdelaním </w:t>
      </w:r>
      <w:r w:rsidR="00864178">
        <w:rPr>
          <w:rFonts w:ascii="Ebrima" w:hAnsi="Ebrima"/>
          <w:color w:val="000000" w:themeColor="text1"/>
          <w:sz w:val="20"/>
          <w:szCs w:val="20"/>
        </w:rPr>
        <w:t>na celkovej populácii je Slovensko na prvých miestach v porovnaní s </w:t>
      </w:r>
      <w:r w:rsidRPr="00441183">
        <w:rPr>
          <w:rFonts w:ascii="Ebrima" w:hAnsi="Ebrima"/>
          <w:color w:val="000000" w:themeColor="text1"/>
          <w:sz w:val="20"/>
          <w:szCs w:val="20"/>
        </w:rPr>
        <w:t>EÚ</w:t>
      </w:r>
      <w:r w:rsidR="00864178">
        <w:rPr>
          <w:rFonts w:ascii="Ebrima" w:hAnsi="Ebrima"/>
          <w:color w:val="000000" w:themeColor="text1"/>
          <w:sz w:val="20"/>
          <w:szCs w:val="20"/>
        </w:rPr>
        <w:t xml:space="preserve">, čiže má v rámci EÚ aj </w:t>
      </w:r>
      <w:r w:rsidRPr="00441183">
        <w:rPr>
          <w:rFonts w:ascii="Ebrima" w:hAnsi="Ebrima"/>
          <w:color w:val="000000" w:themeColor="text1"/>
          <w:sz w:val="20"/>
          <w:szCs w:val="20"/>
        </w:rPr>
        <w:t>jed</w:t>
      </w:r>
      <w:r w:rsidR="00864178">
        <w:rPr>
          <w:rFonts w:ascii="Ebrima" w:hAnsi="Ebrima"/>
          <w:color w:val="000000" w:themeColor="text1"/>
          <w:sz w:val="20"/>
          <w:szCs w:val="20"/>
        </w:rPr>
        <w:t>en</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najnižších podielov populácie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úrovňou vzdelania nižšou ako </w:t>
      </w:r>
      <w:r w:rsidR="003076C2">
        <w:rPr>
          <w:rFonts w:ascii="Ebrima" w:hAnsi="Ebrima"/>
          <w:color w:val="000000" w:themeColor="text1"/>
          <w:sz w:val="20"/>
          <w:szCs w:val="20"/>
        </w:rPr>
        <w:t>ISCED 2</w:t>
      </w:r>
      <w:r w:rsidRPr="00441183">
        <w:rPr>
          <w:rFonts w:ascii="Ebrima" w:hAnsi="Ebrima"/>
          <w:color w:val="000000" w:themeColor="text1"/>
          <w:sz w:val="20"/>
          <w:szCs w:val="20"/>
        </w:rPr>
        <w:t xml:space="preserve">, t. j. tí, ktorí neukončili druhý stupeň základnej školy. </w:t>
      </w:r>
      <w:r w:rsidR="00864178">
        <w:rPr>
          <w:rFonts w:ascii="Ebrima" w:hAnsi="Ebrima"/>
          <w:color w:val="000000" w:themeColor="text1"/>
          <w:sz w:val="20"/>
          <w:szCs w:val="20"/>
        </w:rPr>
        <w:t>Avšak v dlhodobej nezamestnanosti dospelých s úrovňou vzdelania nižšou ako ISCED 2 je Slovensko dlhodobo naj</w:t>
      </w:r>
      <w:r w:rsidR="003076C2">
        <w:rPr>
          <w:rFonts w:ascii="Ebrima" w:hAnsi="Ebrima"/>
          <w:color w:val="000000" w:themeColor="text1"/>
          <w:sz w:val="20"/>
          <w:szCs w:val="20"/>
        </w:rPr>
        <w:t>s</w:t>
      </w:r>
      <w:r w:rsidR="00864178">
        <w:rPr>
          <w:rFonts w:ascii="Ebrima" w:hAnsi="Ebrima"/>
          <w:color w:val="000000" w:themeColor="text1"/>
          <w:sz w:val="20"/>
          <w:szCs w:val="20"/>
        </w:rPr>
        <w:t xml:space="preserve">labšou krajinou v EÚ. </w:t>
      </w:r>
      <w:r w:rsidRPr="00441183">
        <w:rPr>
          <w:rFonts w:ascii="Ebrima" w:hAnsi="Ebrima"/>
          <w:color w:val="000000" w:themeColor="text1"/>
          <w:sz w:val="20"/>
          <w:szCs w:val="20"/>
        </w:rPr>
        <w:t xml:space="preserve">Nezamestnanosť je </w:t>
      </w:r>
      <w:r w:rsidR="00864178">
        <w:rPr>
          <w:rFonts w:ascii="Ebrima" w:hAnsi="Ebrima"/>
          <w:color w:val="000000" w:themeColor="text1"/>
          <w:sz w:val="20"/>
          <w:szCs w:val="20"/>
        </w:rPr>
        <w:t xml:space="preserve">preto </w:t>
      </w:r>
      <w:r w:rsidRPr="00441183">
        <w:rPr>
          <w:rFonts w:ascii="Ebrima" w:hAnsi="Ebrima"/>
          <w:color w:val="000000" w:themeColor="text1"/>
          <w:sz w:val="20"/>
          <w:szCs w:val="20"/>
        </w:rPr>
        <w:t>prioritným problémom</w:t>
      </w:r>
      <w:r w:rsidR="00C23BFE" w:rsidRPr="00441183">
        <w:rPr>
          <w:rFonts w:ascii="Ebrima" w:hAnsi="Ebrima"/>
          <w:color w:val="000000" w:themeColor="text1"/>
          <w:sz w:val="20"/>
          <w:szCs w:val="20"/>
        </w:rPr>
        <w:t xml:space="preserve"> a</w:t>
      </w:r>
      <w:r w:rsidR="00864178">
        <w:rPr>
          <w:rFonts w:ascii="Ebrima" w:hAnsi="Ebrima"/>
          <w:color w:val="000000" w:themeColor="text1"/>
          <w:sz w:val="20"/>
          <w:szCs w:val="20"/>
        </w:rPr>
        <w:t>však</w:t>
      </w:r>
      <w:r w:rsidR="00C23BFE" w:rsidRPr="00441183">
        <w:rPr>
          <w:rFonts w:ascii="Ebrima" w:hAnsi="Ebrima"/>
          <w:color w:val="000000" w:themeColor="text1"/>
          <w:sz w:val="20"/>
          <w:szCs w:val="20"/>
        </w:rPr>
        <w:t> </w:t>
      </w:r>
      <w:r w:rsidRPr="00441183">
        <w:rPr>
          <w:rFonts w:ascii="Ebrima" w:hAnsi="Ebrima"/>
          <w:color w:val="000000" w:themeColor="text1"/>
          <w:sz w:val="20"/>
          <w:szCs w:val="20"/>
        </w:rPr>
        <w:t xml:space="preserve">potreba verejnej podpory vzdelávania dospelých sa </w:t>
      </w:r>
      <w:r w:rsidR="00864178">
        <w:rPr>
          <w:rFonts w:ascii="Ebrima" w:hAnsi="Ebrima"/>
          <w:color w:val="000000" w:themeColor="text1"/>
          <w:sz w:val="20"/>
          <w:szCs w:val="20"/>
        </w:rPr>
        <w:t xml:space="preserve">bola chápala ako cesta ku </w:t>
      </w:r>
      <w:r w:rsidRPr="00441183">
        <w:rPr>
          <w:rFonts w:ascii="Ebrima" w:hAnsi="Ebrima"/>
          <w:color w:val="000000" w:themeColor="text1"/>
          <w:sz w:val="20"/>
          <w:szCs w:val="20"/>
        </w:rPr>
        <w:t>okamžit</w:t>
      </w:r>
      <w:r w:rsidR="00864178">
        <w:rPr>
          <w:rFonts w:ascii="Ebrima" w:hAnsi="Ebrima"/>
          <w:color w:val="000000" w:themeColor="text1"/>
          <w:sz w:val="20"/>
          <w:szCs w:val="20"/>
        </w:rPr>
        <w:t>ej</w:t>
      </w:r>
      <w:r w:rsidRPr="00441183">
        <w:rPr>
          <w:rFonts w:ascii="Ebrima" w:hAnsi="Ebrima"/>
          <w:color w:val="000000" w:themeColor="text1"/>
          <w:sz w:val="20"/>
          <w:szCs w:val="20"/>
        </w:rPr>
        <w:t xml:space="preserve"> </w:t>
      </w:r>
      <w:proofErr w:type="spellStart"/>
      <w:r w:rsidRPr="00441183">
        <w:rPr>
          <w:rFonts w:ascii="Ebrima" w:hAnsi="Ebrima"/>
          <w:color w:val="000000" w:themeColor="text1"/>
          <w:sz w:val="20"/>
          <w:szCs w:val="20"/>
        </w:rPr>
        <w:t>zamestnateľnos</w:t>
      </w:r>
      <w:r w:rsidR="00864178">
        <w:rPr>
          <w:rFonts w:ascii="Ebrima" w:hAnsi="Ebrima"/>
          <w:color w:val="000000" w:themeColor="text1"/>
          <w:sz w:val="20"/>
          <w:szCs w:val="20"/>
        </w:rPr>
        <w:t>ti</w:t>
      </w:r>
      <w:proofErr w:type="spellEnd"/>
      <w:r w:rsidRPr="00441183">
        <w:rPr>
          <w:rFonts w:ascii="Ebrima" w:hAnsi="Ebrima"/>
          <w:color w:val="000000" w:themeColor="text1"/>
          <w:sz w:val="20"/>
          <w:szCs w:val="20"/>
        </w:rPr>
        <w:t>.</w:t>
      </w:r>
      <w:r w:rsidR="00C23BFE" w:rsidRPr="00441183">
        <w:rPr>
          <w:rFonts w:ascii="Ebrima" w:hAnsi="Ebrima"/>
          <w:color w:val="000000" w:themeColor="text1"/>
          <w:sz w:val="20"/>
          <w:szCs w:val="20"/>
        </w:rPr>
        <w:t xml:space="preserve"> </w:t>
      </w:r>
      <w:r w:rsidR="00864178">
        <w:rPr>
          <w:rFonts w:ascii="Ebrima" w:hAnsi="Ebrima"/>
          <w:color w:val="000000" w:themeColor="text1"/>
          <w:sz w:val="20"/>
          <w:szCs w:val="20"/>
        </w:rPr>
        <w:t>V</w:t>
      </w:r>
      <w:r w:rsidR="00C23BFE" w:rsidRPr="00441183">
        <w:rPr>
          <w:rFonts w:ascii="Ebrima" w:hAnsi="Ebrima"/>
          <w:color w:val="000000" w:themeColor="text1"/>
          <w:sz w:val="20"/>
          <w:szCs w:val="20"/>
        </w:rPr>
        <w:t> </w:t>
      </w:r>
      <w:r w:rsidRPr="00441183">
        <w:rPr>
          <w:rFonts w:ascii="Ebrima" w:hAnsi="Ebrima"/>
          <w:color w:val="000000" w:themeColor="text1"/>
          <w:sz w:val="20"/>
          <w:szCs w:val="20"/>
        </w:rPr>
        <w:t>rámci štrukturálnych zmien spojených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hospodárskym prechodom bola zaznamenaná zvýšená potreba rekvalifikácie. </w:t>
      </w:r>
    </w:p>
    <w:p w14:paraId="7DF1790E" w14:textId="27449520" w:rsidR="003342E6" w:rsidRPr="00441183" w:rsidRDefault="005E4171"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 xml:space="preserve">Vyslovené zameranie na politiky vzdelávania dospelých na Slovensku je preto </w:t>
      </w:r>
      <w:r w:rsidR="00F60BE7">
        <w:rPr>
          <w:rFonts w:ascii="Ebrima" w:hAnsi="Ebrima"/>
          <w:color w:val="000000" w:themeColor="text1"/>
          <w:sz w:val="20"/>
          <w:szCs w:val="20"/>
        </w:rPr>
        <w:t xml:space="preserve">nevýrazné </w:t>
      </w:r>
      <w:r w:rsidR="00C23BFE" w:rsidRPr="00441183">
        <w:rPr>
          <w:rFonts w:ascii="Ebrima" w:hAnsi="Ebrima"/>
          <w:color w:val="000000" w:themeColor="text1"/>
          <w:sz w:val="20"/>
          <w:szCs w:val="20"/>
        </w:rPr>
        <w:t>a </w:t>
      </w:r>
      <w:r w:rsidRPr="00441183">
        <w:rPr>
          <w:rFonts w:ascii="Ebrima" w:hAnsi="Ebrima"/>
          <w:color w:val="000000" w:themeColor="text1"/>
          <w:sz w:val="20"/>
          <w:szCs w:val="20"/>
        </w:rPr>
        <w:t>motivujú ho iniciatívy EÚ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tejto oblasti. Slovensko vstúpilo do EÚ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roku 2004 ako súčasť „veľkého“ </w:t>
      </w:r>
      <w:r w:rsidR="00F60BE7">
        <w:rPr>
          <w:rFonts w:ascii="Ebrima" w:hAnsi="Ebrima"/>
          <w:color w:val="000000" w:themeColor="text1"/>
          <w:sz w:val="20"/>
          <w:szCs w:val="20"/>
        </w:rPr>
        <w:t>pripojenia</w:t>
      </w:r>
      <w:r w:rsidR="00F60BE7" w:rsidRPr="00441183">
        <w:rPr>
          <w:rFonts w:ascii="Ebrima" w:hAnsi="Ebrima"/>
          <w:color w:val="000000" w:themeColor="text1"/>
          <w:sz w:val="20"/>
          <w:szCs w:val="20"/>
        </w:rPr>
        <w:t xml:space="preserve"> </w:t>
      </w:r>
      <w:r w:rsidRPr="00441183">
        <w:rPr>
          <w:rFonts w:ascii="Ebrima" w:hAnsi="Ebrima"/>
          <w:color w:val="000000" w:themeColor="text1"/>
          <w:sz w:val="20"/>
          <w:szCs w:val="20"/>
        </w:rPr>
        <w:t>10 postkomunistických krajín</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načasovanie vstupu do EÚ zohralo úlohu pri začatí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zosúladení agendy celoživotného vzdelávania 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iniciatívou EÚ. Počas rokov prípravy na vstup do EÚ prebiehali aktivity na úrovni politiky EÚ, ktoré</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roku 2001 viedli</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memorandu EÚ</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celoživotnom vzdelávaní. Slovensko sa zapojilo do konzultačného procesu memoranda</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celoživotnom vzdelávaní ako kandidátska krajina. Realizované programy, ktoré nasledovali, boli financované zvyčajne</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fondov EÚ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služieb zamestnanosti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boli dostupné pre registrovaných nezamestnaných. Poskytovanie odbornej prípravy pre 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3076C2">
        <w:rPr>
          <w:rFonts w:ascii="Ebrima" w:hAnsi="Ebrima"/>
          <w:color w:val="000000" w:themeColor="text1"/>
          <w:sz w:val="20"/>
          <w:szCs w:val="20"/>
        </w:rPr>
        <w:t xml:space="preserve">úrovňou vzdelania </w:t>
      </w:r>
      <w:r w:rsidRPr="00441183">
        <w:rPr>
          <w:rFonts w:ascii="Ebrima" w:hAnsi="Ebrima"/>
          <w:color w:val="000000" w:themeColor="text1"/>
          <w:sz w:val="20"/>
          <w:szCs w:val="20"/>
        </w:rPr>
        <w:t>financované</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verejných prostriedkov sa rozvíjalo</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súvislosti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rekvalifikáciou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väčšinou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kontexte aktívnych politík trhu práce, ktoré ponúkajú financovanie odbornej prípravy.  Pokiaľ ide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podporu konkrétnych cieľových skupín</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najmä dospelých</w:t>
      </w:r>
      <w:r w:rsidR="00C23BFE" w:rsidRPr="00441183">
        <w:rPr>
          <w:rFonts w:ascii="Ebrima" w:hAnsi="Ebrima"/>
          <w:color w:val="000000" w:themeColor="text1"/>
          <w:sz w:val="20"/>
          <w:szCs w:val="20"/>
        </w:rPr>
        <w:t xml:space="preserve"> s</w:t>
      </w:r>
      <w:r w:rsidR="003076C2">
        <w:rPr>
          <w:rFonts w:ascii="Ebrima" w:hAnsi="Ebrima"/>
          <w:color w:val="000000" w:themeColor="text1"/>
          <w:sz w:val="20"/>
          <w:szCs w:val="20"/>
        </w:rPr>
        <w:t> </w:t>
      </w:r>
      <w:r w:rsidRPr="00441183">
        <w:rPr>
          <w:rFonts w:ascii="Ebrima" w:hAnsi="Ebrima"/>
          <w:color w:val="000000" w:themeColor="text1"/>
          <w:sz w:val="20"/>
          <w:szCs w:val="20"/>
        </w:rPr>
        <w:t>nízkou</w:t>
      </w:r>
      <w:r w:rsidR="003076C2">
        <w:rPr>
          <w:rFonts w:ascii="Ebrima" w:hAnsi="Ebrima"/>
          <w:color w:val="000000" w:themeColor="text1"/>
          <w:sz w:val="20"/>
          <w:szCs w:val="20"/>
        </w:rPr>
        <w:t xml:space="preserve"> úrovňou vzdelania</w:t>
      </w:r>
      <w:r w:rsidRPr="00441183">
        <w:rPr>
          <w:rFonts w:ascii="Ebrima" w:hAnsi="Ebrima"/>
          <w:color w:val="000000" w:themeColor="text1"/>
          <w:sz w:val="20"/>
          <w:szCs w:val="20"/>
        </w:rPr>
        <w:t>, neexistuje žiadny systém vzdelávania dospelých alebo celoživotného vzdelávania, ktorý by zaviedol finančné alebo nefinančné stimuly na podporu účastníkov vzdelávania</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Nezamestnané </w:t>
      </w:r>
      <w:r w:rsidRPr="00441183">
        <w:rPr>
          <w:rFonts w:ascii="Ebrima" w:hAnsi="Ebrima"/>
          <w:color w:val="000000" w:themeColor="text1"/>
          <w:sz w:val="20"/>
          <w:szCs w:val="20"/>
        </w:rPr>
        <w:lastRenderedPageBreak/>
        <w:t>osoby</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majú najnižšiu šancu zúčastniť sa existujúcich programov zameraných na získanie nových zručností (rekvalifikáciu) (</w:t>
      </w:r>
      <w:proofErr w:type="spellStart"/>
      <w:r w:rsidRPr="00441183">
        <w:rPr>
          <w:rFonts w:ascii="Ebrima" w:hAnsi="Ebrima"/>
          <w:color w:val="000000" w:themeColor="text1"/>
          <w:sz w:val="20"/>
          <w:szCs w:val="20"/>
        </w:rPr>
        <w:t>Sprlak</w:t>
      </w:r>
      <w:proofErr w:type="spellEnd"/>
      <w:r w:rsidRPr="00441183">
        <w:rPr>
          <w:rFonts w:ascii="Ebrima" w:hAnsi="Ebrima"/>
          <w:color w:val="000000" w:themeColor="text1"/>
          <w:sz w:val="20"/>
          <w:szCs w:val="20"/>
        </w:rPr>
        <w:t xml:space="preserve"> 2016). </w:t>
      </w:r>
    </w:p>
    <w:p w14:paraId="70189043" w14:textId="77777777" w:rsidR="00887726" w:rsidRPr="00441183" w:rsidRDefault="00887726" w:rsidP="0094157C">
      <w:pPr>
        <w:spacing w:after="60" w:line="288" w:lineRule="auto"/>
        <w:jc w:val="both"/>
        <w:rPr>
          <w:rFonts w:ascii="Ebrima" w:hAnsi="Ebrima"/>
          <w:iCs/>
          <w:color w:val="000000" w:themeColor="text1"/>
          <w:sz w:val="20"/>
          <w:szCs w:val="20"/>
        </w:rPr>
      </w:pPr>
    </w:p>
    <w:p w14:paraId="79F5A033" w14:textId="1021CFE1" w:rsidR="00A40272" w:rsidRPr="00441183" w:rsidRDefault="00887726" w:rsidP="0094157C">
      <w:pPr>
        <w:spacing w:after="60" w:line="288" w:lineRule="auto"/>
        <w:jc w:val="both"/>
        <w:rPr>
          <w:rFonts w:ascii="Ebrima" w:hAnsi="Ebrima"/>
          <w:iCs/>
          <w:color w:val="000000" w:themeColor="text1"/>
          <w:sz w:val="20"/>
          <w:szCs w:val="20"/>
          <w:u w:val="single"/>
        </w:rPr>
      </w:pPr>
      <w:r w:rsidRPr="00441183">
        <w:rPr>
          <w:rFonts w:ascii="Ebrima" w:hAnsi="Ebrima"/>
          <w:color w:val="000000" w:themeColor="text1"/>
          <w:sz w:val="20"/>
          <w:szCs w:val="20"/>
          <w:u w:val="single"/>
        </w:rPr>
        <w:t>Účasť dospelých na vzdelávaní je nízka</w:t>
      </w:r>
      <w:r w:rsidR="00C23BFE" w:rsidRPr="00441183">
        <w:rPr>
          <w:rFonts w:ascii="Ebrima" w:hAnsi="Ebrima"/>
          <w:color w:val="000000" w:themeColor="text1"/>
          <w:sz w:val="20"/>
          <w:szCs w:val="20"/>
          <w:u w:val="single"/>
        </w:rPr>
        <w:t xml:space="preserve"> a </w:t>
      </w:r>
      <w:r w:rsidRPr="00441183">
        <w:rPr>
          <w:rFonts w:ascii="Ebrima" w:hAnsi="Ebrima"/>
          <w:color w:val="000000" w:themeColor="text1"/>
          <w:sz w:val="20"/>
          <w:szCs w:val="20"/>
          <w:u w:val="single"/>
        </w:rPr>
        <w:t>nevyrovnaná.</w:t>
      </w:r>
      <w:r w:rsidRPr="00441183">
        <w:rPr>
          <w:rFonts w:ascii="Ebrima" w:hAnsi="Ebrima"/>
          <w:color w:val="000000" w:themeColor="text1"/>
          <w:sz w:val="20"/>
          <w:szCs w:val="20"/>
        </w:rPr>
        <w:t xml:space="preserve"> Sl</w:t>
      </w:r>
      <w:r w:rsidR="00C23BFE" w:rsidRPr="00441183">
        <w:rPr>
          <w:rFonts w:ascii="Ebrima" w:hAnsi="Ebrima"/>
          <w:color w:val="000000" w:themeColor="text1"/>
          <w:sz w:val="20"/>
          <w:szCs w:val="20"/>
        </w:rPr>
        <w:t xml:space="preserve">ovensko má slabé výsledky v rámci </w:t>
      </w:r>
      <w:r w:rsidRPr="00441183">
        <w:rPr>
          <w:rFonts w:ascii="Ebrima" w:hAnsi="Ebrima"/>
          <w:color w:val="000000" w:themeColor="text1"/>
          <w:sz w:val="20"/>
          <w:szCs w:val="20"/>
        </w:rPr>
        <w:t>účasti na vzdelávaní dospelých. Miera účasti meraná výberovým zisťovaním pracovných síl – modulom vzdelávania dospelých (aspoň jednou vzdelávacou aktivitou za posledné 4 týždne) bola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poslednom desaťročí systematicky nízka, pričom prakticky nedošlo</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zlepšeniu cieľa ET2020 na 15 %, keďže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roku 2019 bola miera účasti 3,6 %, čo je pod úrovňou roku 2011. Podľa účasti nameranej prieskumom vzdelávania dospelých</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období posledných 12 mesiacov sa Slovensko </w:t>
      </w:r>
      <w:r w:rsidR="00C23BFE" w:rsidRPr="00441183">
        <w:rPr>
          <w:rFonts w:ascii="Ebrima" w:hAnsi="Ebrima"/>
          <w:color w:val="000000" w:themeColor="text1"/>
          <w:sz w:val="20"/>
          <w:szCs w:val="20"/>
        </w:rPr>
        <w:t xml:space="preserve">sa </w:t>
      </w:r>
      <w:r w:rsidRPr="00441183">
        <w:rPr>
          <w:rFonts w:ascii="Ebrima" w:hAnsi="Ebrima"/>
          <w:color w:val="000000" w:themeColor="text1"/>
          <w:sz w:val="20"/>
          <w:szCs w:val="20"/>
        </w:rPr>
        <w:t>umiestnilo nad priemer EÚ, ale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rovnakom prieskume Slovensko patrí medzi najslabšie krajiny</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hľadiska dĺžky vzdelávacích aktivít dospelých. </w:t>
      </w:r>
    </w:p>
    <w:p w14:paraId="09488EAD" w14:textId="3DD78F9A" w:rsidR="00A40272" w:rsidRPr="00441183" w:rsidRDefault="00A40272" w:rsidP="0094157C">
      <w:pPr>
        <w:spacing w:after="60" w:line="288" w:lineRule="auto"/>
        <w:jc w:val="both"/>
        <w:rPr>
          <w:rFonts w:ascii="Ebrima" w:hAnsi="Ebrima"/>
          <w:iCs/>
          <w:color w:val="000000" w:themeColor="text1"/>
          <w:sz w:val="20"/>
          <w:szCs w:val="20"/>
        </w:rPr>
      </w:pPr>
    </w:p>
    <w:p w14:paraId="227FDC56" w14:textId="077412AA" w:rsidR="00887726" w:rsidRPr="00ED6C75" w:rsidRDefault="00887726" w:rsidP="0094157C">
      <w:pPr>
        <w:pStyle w:val="Popis"/>
        <w:keepNext/>
        <w:spacing w:after="60" w:line="288" w:lineRule="auto"/>
        <w:rPr>
          <w:rFonts w:ascii="Ebrima" w:hAnsi="Ebrima"/>
          <w:color w:val="002060"/>
          <w:sz w:val="20"/>
          <w:szCs w:val="20"/>
        </w:rPr>
      </w:pPr>
      <w:r w:rsidRPr="00ED6C75">
        <w:rPr>
          <w:rFonts w:ascii="Ebrima" w:hAnsi="Ebrima"/>
          <w:color w:val="002060"/>
          <w:sz w:val="20"/>
          <w:szCs w:val="20"/>
        </w:rPr>
        <w:t xml:space="preserve">Obrázok </w:t>
      </w:r>
      <w:r w:rsidR="00E67AB1" w:rsidRPr="00ED6C75">
        <w:rPr>
          <w:rFonts w:ascii="Ebrima" w:hAnsi="Ebrima"/>
          <w:color w:val="002060"/>
          <w:sz w:val="20"/>
          <w:szCs w:val="20"/>
        </w:rPr>
        <w:fldChar w:fldCharType="begin"/>
      </w:r>
      <w:r w:rsidR="00E67AB1" w:rsidRPr="00ED6C75">
        <w:rPr>
          <w:rFonts w:ascii="Ebrima" w:hAnsi="Ebrima"/>
          <w:color w:val="002060"/>
          <w:sz w:val="20"/>
          <w:szCs w:val="20"/>
        </w:rPr>
        <w:instrText xml:space="preserve"> SEQ Figure \* ARABIC </w:instrText>
      </w:r>
      <w:r w:rsidR="00E67AB1" w:rsidRPr="00ED6C75">
        <w:rPr>
          <w:rFonts w:ascii="Ebrima" w:hAnsi="Ebrima"/>
          <w:color w:val="002060"/>
          <w:sz w:val="20"/>
          <w:szCs w:val="20"/>
        </w:rPr>
        <w:fldChar w:fldCharType="separate"/>
      </w:r>
      <w:r w:rsidR="00AD05B9">
        <w:rPr>
          <w:rFonts w:ascii="Ebrima" w:hAnsi="Ebrima"/>
          <w:noProof/>
          <w:color w:val="002060"/>
          <w:sz w:val="20"/>
          <w:szCs w:val="20"/>
        </w:rPr>
        <w:t>1</w:t>
      </w:r>
      <w:r w:rsidR="00E67AB1" w:rsidRPr="00ED6C75">
        <w:rPr>
          <w:rFonts w:ascii="Ebrima" w:hAnsi="Ebrima"/>
          <w:color w:val="002060"/>
          <w:sz w:val="20"/>
          <w:szCs w:val="20"/>
        </w:rPr>
        <w:fldChar w:fldCharType="end"/>
      </w:r>
      <w:r w:rsidRPr="00ED6C75">
        <w:rPr>
          <w:rFonts w:ascii="Ebrima" w:hAnsi="Ebrima"/>
          <w:color w:val="002060"/>
          <w:sz w:val="20"/>
          <w:szCs w:val="20"/>
        </w:rPr>
        <w:t xml:space="preserve"> 2019 Účasť dospelých na vzdelávaní za posledné 4 týždne [25 – 64 rokov]</w:t>
      </w:r>
    </w:p>
    <w:p w14:paraId="11173D1D" w14:textId="28C4085B" w:rsidR="009C5920" w:rsidRPr="00441183" w:rsidRDefault="003C3131" w:rsidP="0094157C">
      <w:pPr>
        <w:spacing w:after="60" w:line="288" w:lineRule="auto"/>
        <w:rPr>
          <w:rFonts w:ascii="Ebrima" w:hAnsi="Ebrima"/>
          <w:iCs/>
          <w:color w:val="000000" w:themeColor="text1"/>
          <w:sz w:val="20"/>
          <w:szCs w:val="20"/>
        </w:rPr>
      </w:pPr>
      <w:r w:rsidRPr="00441183">
        <w:rPr>
          <w:rFonts w:ascii="Ebrima" w:hAnsi="Ebrima"/>
          <w:noProof/>
          <w:sz w:val="20"/>
          <w:szCs w:val="20"/>
        </w:rPr>
        <w:drawing>
          <wp:inline distT="0" distB="0" distL="0" distR="0" wp14:anchorId="1C42FDE7" wp14:editId="2D31A472">
            <wp:extent cx="3436143" cy="2490338"/>
            <wp:effectExtent l="0" t="0" r="18415" b="12065"/>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D29D16A7-D5AD-4C44-97A0-E28CF63FA9C5}"/>
                </a:ext>
              </a:extLst>
            </wp:docPr>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D5A83F3" w14:textId="77777777" w:rsidR="00BF491B" w:rsidRPr="00441183" w:rsidRDefault="00BF491B" w:rsidP="0094157C">
      <w:pPr>
        <w:spacing w:after="60" w:line="288" w:lineRule="auto"/>
        <w:jc w:val="both"/>
        <w:rPr>
          <w:rFonts w:ascii="Ebrima" w:hAnsi="Ebrima"/>
          <w:iCs/>
          <w:color w:val="000000" w:themeColor="text1"/>
          <w:sz w:val="20"/>
          <w:szCs w:val="20"/>
          <w:lang w:val="en-GB"/>
        </w:rPr>
      </w:pPr>
    </w:p>
    <w:p w14:paraId="7F44B01E" w14:textId="4D50CDBC" w:rsidR="00A40272" w:rsidRPr="00441183" w:rsidRDefault="00A4027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u w:val="single"/>
        </w:rPr>
        <w:t>Nevyrovnaná účasť</w:t>
      </w:r>
      <w:r w:rsidRPr="00441183">
        <w:rPr>
          <w:rFonts w:ascii="Ebrima" w:hAnsi="Ebrima"/>
          <w:color w:val="000000" w:themeColor="text1"/>
          <w:sz w:val="20"/>
          <w:szCs w:val="20"/>
        </w:rPr>
        <w:t>. Podľa zásady „nezabudnúť na nikoho“ (</w:t>
      </w:r>
      <w:proofErr w:type="spellStart"/>
      <w:r w:rsidRPr="00441183">
        <w:rPr>
          <w:rFonts w:ascii="Ebrima" w:hAnsi="Ebrima"/>
          <w:color w:val="000000" w:themeColor="text1"/>
          <w:sz w:val="20"/>
          <w:szCs w:val="20"/>
        </w:rPr>
        <w:t>Unesco</w:t>
      </w:r>
      <w:proofErr w:type="spellEnd"/>
      <w:r w:rsidRPr="00441183">
        <w:rPr>
          <w:rFonts w:ascii="Ebrima" w:hAnsi="Ebrima"/>
          <w:color w:val="000000" w:themeColor="text1"/>
          <w:sz w:val="20"/>
          <w:szCs w:val="20"/>
        </w:rPr>
        <w:t>, 2019) sa vyžaduje, aby rovnosť</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začlenenie do vzdelávania dospelých boli základom účinných politík vzdelávania dospelých. Európska sociálna charta považuje zásadu „Každý má právo na kvalitné</w:t>
      </w:r>
      <w:r w:rsidR="00C23BFE" w:rsidRPr="00441183">
        <w:rPr>
          <w:rFonts w:ascii="Ebrima" w:hAnsi="Ebrima"/>
          <w:color w:val="000000" w:themeColor="text1"/>
          <w:sz w:val="20"/>
          <w:szCs w:val="20"/>
        </w:rPr>
        <w:t xml:space="preserve"> a </w:t>
      </w:r>
      <w:proofErr w:type="spellStart"/>
      <w:r w:rsidRPr="00441183">
        <w:rPr>
          <w:rFonts w:ascii="Ebrima" w:hAnsi="Ebrima"/>
          <w:color w:val="000000" w:themeColor="text1"/>
          <w:sz w:val="20"/>
          <w:szCs w:val="20"/>
        </w:rPr>
        <w:t>inkluzívne</w:t>
      </w:r>
      <w:proofErr w:type="spellEnd"/>
      <w:r w:rsidRPr="00441183">
        <w:rPr>
          <w:rFonts w:ascii="Ebrima" w:hAnsi="Ebrima"/>
          <w:color w:val="000000" w:themeColor="text1"/>
          <w:sz w:val="20"/>
          <w:szCs w:val="20"/>
        </w:rPr>
        <w:t xml:space="preserve"> vzdelávanie, odbornú prípravu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celoživotné vzdelávanie, aby si udržal</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získal zručnosti, ktoré mu umožňujú plnohodnotnú účasť</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spoločnosti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úspešné zvládnutie prechodov na trhu práce“</w:t>
      </w:r>
      <w:r w:rsidR="003C3131" w:rsidRPr="00441183">
        <w:rPr>
          <w:rFonts w:ascii="Ebrima" w:hAnsi="Ebrima"/>
          <w:sz w:val="20"/>
          <w:szCs w:val="20"/>
          <w:vertAlign w:val="superscript"/>
        </w:rPr>
        <w:footnoteReference w:id="62"/>
      </w:r>
      <w:r w:rsidRPr="00441183">
        <w:rPr>
          <w:rFonts w:ascii="Ebrima" w:hAnsi="Ebrima"/>
          <w:color w:val="000000" w:themeColor="text1"/>
          <w:sz w:val="20"/>
          <w:szCs w:val="20"/>
        </w:rPr>
        <w:t xml:space="preserve"> za najdôležitejšiu. Realizácia tejto zásady na Slovensku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podpory vzdelávajúcich sa dospelých</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napriek tomu nepokračuje. Jeden</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dôvodov by mohol súvisieť</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obmedzeným pochopením prepojenia medzi nerovnosťou vo vzdelávaní dospelých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hospodárskou výkonnosťou. Nedávny výskum potvrdil, že náklady na nerovnosť</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účasti dospelých na vzdelávaní môžu byť vysoké aj</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súvislosti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hospodárskym rastom</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že podpora rovnakej účasti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začlenenie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do vzdelávania je spojená</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pozitívnym hospodárskym rastom (</w:t>
      </w:r>
      <w:proofErr w:type="spellStart"/>
      <w:r w:rsidRPr="00441183">
        <w:rPr>
          <w:rFonts w:ascii="Ebrima" w:hAnsi="Ebrima"/>
          <w:color w:val="000000" w:themeColor="text1"/>
          <w:sz w:val="20"/>
          <w:szCs w:val="20"/>
        </w:rPr>
        <w:t>Cabus</w:t>
      </w:r>
      <w:proofErr w:type="spellEnd"/>
      <w:r w:rsidRPr="00441183">
        <w:rPr>
          <w:rFonts w:ascii="Ebrima" w:hAnsi="Ebrima"/>
          <w:color w:val="000000" w:themeColor="text1"/>
          <w:sz w:val="20"/>
          <w:szCs w:val="20"/>
        </w:rPr>
        <w:t xml:space="preserve"> et al. 2018). Na Slovensku sú výrazne zastúpené nerovnosti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účasti na vzdelávaní podľa úrovne vzdelania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sociálno-ekonomických charakteristík. Údaje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miere účasti dospelých na vzdelávaní dostupné</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posledných rokoch čo sa týka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(merané podľa dosiahnutého vzdelania) </w:t>
      </w:r>
      <w:proofErr w:type="spellStart"/>
      <w:r w:rsidRPr="00441183">
        <w:rPr>
          <w:rFonts w:ascii="Ebrima" w:hAnsi="Ebrima"/>
          <w:color w:val="000000" w:themeColor="text1"/>
          <w:sz w:val="20"/>
          <w:szCs w:val="20"/>
        </w:rPr>
        <w:t>Eurostat</w:t>
      </w:r>
      <w:proofErr w:type="spellEnd"/>
      <w:r w:rsidRPr="00441183">
        <w:rPr>
          <w:rFonts w:ascii="Ebrima" w:hAnsi="Ebrima"/>
          <w:color w:val="000000" w:themeColor="text1"/>
          <w:sz w:val="20"/>
          <w:szCs w:val="20"/>
        </w:rPr>
        <w:t xml:space="preserve"> prehodnotil ako nespoľahlivé,</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preto momentálne nemáme </w:t>
      </w:r>
      <w:r w:rsidRPr="00441183">
        <w:rPr>
          <w:rFonts w:ascii="Ebrima" w:hAnsi="Ebrima"/>
          <w:color w:val="000000" w:themeColor="text1"/>
          <w:sz w:val="20"/>
          <w:szCs w:val="20"/>
        </w:rPr>
        <w:lastRenderedPageBreak/>
        <w:t>porovnateľné údaje. Podľa údajov PIAAC, ktoré vychádzajú</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úrovne základných zručností, sa Slovensko</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roku 2015 umiestnilo celkom priaznivo, no musíme byť obozretní. Mnoho osôb so slabými výsledkami sa vyskytuje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segregovaných komunitách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často</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osadách rómskych komunít, ktoré sú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štatistike nedostatočne zastúpené. </w:t>
      </w:r>
    </w:p>
    <w:p w14:paraId="3EE27040" w14:textId="60FA389D" w:rsidR="004C31CD" w:rsidRPr="00441183" w:rsidRDefault="001940C0" w:rsidP="0094157C">
      <w:pPr>
        <w:spacing w:after="60" w:line="288" w:lineRule="auto"/>
        <w:jc w:val="both"/>
        <w:rPr>
          <w:rFonts w:ascii="Ebrima" w:hAnsi="Ebrima" w:cs="Arial"/>
          <w:sz w:val="20"/>
          <w:szCs w:val="20"/>
        </w:rPr>
      </w:pPr>
      <w:r w:rsidRPr="00441183">
        <w:rPr>
          <w:rFonts w:ascii="Ebrima" w:hAnsi="Ebrima"/>
          <w:sz w:val="20"/>
          <w:szCs w:val="20"/>
        </w:rPr>
        <w:t>Dospelí</w:t>
      </w:r>
      <w:r w:rsidR="00C23BFE" w:rsidRPr="00441183">
        <w:rPr>
          <w:rFonts w:ascii="Ebrima" w:hAnsi="Ebrima"/>
          <w:sz w:val="20"/>
          <w:szCs w:val="20"/>
        </w:rPr>
        <w:t xml:space="preserve"> s </w:t>
      </w:r>
      <w:r w:rsidR="00E622C3">
        <w:rPr>
          <w:rFonts w:ascii="Ebrima" w:hAnsi="Ebrima"/>
          <w:sz w:val="20"/>
          <w:szCs w:val="20"/>
        </w:rPr>
        <w:t>nízkou úrovňou vzdelania</w:t>
      </w:r>
      <w:r w:rsidRPr="00441183">
        <w:rPr>
          <w:rFonts w:ascii="Ebrima" w:hAnsi="Ebrima"/>
          <w:sz w:val="20"/>
          <w:szCs w:val="20"/>
        </w:rPr>
        <w:t xml:space="preserve"> sa obzvlášť ťažko zapájajú do vzdelávacích príležitostí, pretože nepovažujú vzdelávanie za spôsob, ako zlepšiť svoju situáciu</w:t>
      </w:r>
      <w:r w:rsidR="00C23BFE" w:rsidRPr="00441183">
        <w:rPr>
          <w:rFonts w:ascii="Ebrima" w:hAnsi="Ebrima"/>
          <w:sz w:val="20"/>
          <w:szCs w:val="20"/>
        </w:rPr>
        <w:t xml:space="preserve"> a </w:t>
      </w:r>
      <w:r w:rsidRPr="00441183">
        <w:rPr>
          <w:rFonts w:ascii="Ebrima" w:hAnsi="Ebrima"/>
          <w:sz w:val="20"/>
          <w:szCs w:val="20"/>
        </w:rPr>
        <w:t>rodinné podmienky (napr. povinnosti starostlivosti</w:t>
      </w:r>
      <w:r w:rsidR="00BA71B9" w:rsidRPr="00441183">
        <w:rPr>
          <w:rFonts w:ascii="Ebrima" w:hAnsi="Ebrima"/>
          <w:sz w:val="20"/>
          <w:szCs w:val="20"/>
        </w:rPr>
        <w:t xml:space="preserve"> o </w:t>
      </w:r>
      <w:r w:rsidRPr="00441183">
        <w:rPr>
          <w:rFonts w:ascii="Ebrima" w:hAnsi="Ebrima"/>
          <w:sz w:val="20"/>
          <w:szCs w:val="20"/>
        </w:rPr>
        <w:t>deti) obmedzujú účasť dospelých na vzdelávaní dospelých (</w:t>
      </w:r>
      <w:proofErr w:type="spellStart"/>
      <w:r w:rsidRPr="00441183">
        <w:rPr>
          <w:rFonts w:ascii="Ebrima" w:hAnsi="Ebrima"/>
          <w:sz w:val="20"/>
          <w:szCs w:val="20"/>
        </w:rPr>
        <w:t>Cabus</w:t>
      </w:r>
      <w:proofErr w:type="spellEnd"/>
      <w:r w:rsidRPr="00441183">
        <w:rPr>
          <w:rFonts w:ascii="Ebrima" w:hAnsi="Ebrima"/>
          <w:sz w:val="20"/>
          <w:szCs w:val="20"/>
        </w:rPr>
        <w:t xml:space="preserve">, </w:t>
      </w:r>
      <w:proofErr w:type="spellStart"/>
      <w:r w:rsidRPr="00441183">
        <w:rPr>
          <w:rFonts w:ascii="Ebrima" w:hAnsi="Ebrima"/>
          <w:sz w:val="20"/>
          <w:szCs w:val="20"/>
        </w:rPr>
        <w:t>Stefanik</w:t>
      </w:r>
      <w:proofErr w:type="spellEnd"/>
      <w:r w:rsidRPr="00441183">
        <w:rPr>
          <w:rFonts w:ascii="Ebrima" w:hAnsi="Ebrima"/>
          <w:sz w:val="20"/>
          <w:szCs w:val="20"/>
        </w:rPr>
        <w:t xml:space="preserve"> 2018). Toto sú pravdepodobne dominantné faktory nízkej účasti osôb</w:t>
      </w:r>
      <w:r w:rsidR="00C23BFE" w:rsidRPr="00441183">
        <w:rPr>
          <w:rFonts w:ascii="Ebrima" w:hAnsi="Ebrima"/>
          <w:sz w:val="20"/>
          <w:szCs w:val="20"/>
        </w:rPr>
        <w:t xml:space="preserve"> s </w:t>
      </w:r>
      <w:r w:rsidRPr="00441183">
        <w:rPr>
          <w:rFonts w:ascii="Ebrima" w:hAnsi="Ebrima"/>
          <w:sz w:val="20"/>
          <w:szCs w:val="20"/>
        </w:rPr>
        <w:t xml:space="preserve">nízkou </w:t>
      </w:r>
      <w:r w:rsidR="00604CBF">
        <w:rPr>
          <w:rFonts w:ascii="Ebrima" w:hAnsi="Ebrima"/>
          <w:sz w:val="20"/>
          <w:szCs w:val="20"/>
        </w:rPr>
        <w:t>úrovňou vzdelania</w:t>
      </w:r>
      <w:r w:rsidRPr="00441183">
        <w:rPr>
          <w:rFonts w:ascii="Ebrima" w:hAnsi="Ebrima"/>
          <w:sz w:val="20"/>
          <w:szCs w:val="20"/>
        </w:rPr>
        <w:t xml:space="preserve"> na vzdelávaní na Slovensku. </w:t>
      </w:r>
    </w:p>
    <w:p w14:paraId="30A60E25" w14:textId="3325CFC4" w:rsidR="00065056" w:rsidRPr="00441183" w:rsidRDefault="00065056" w:rsidP="0094157C">
      <w:pPr>
        <w:spacing w:after="60" w:line="288" w:lineRule="auto"/>
        <w:jc w:val="both"/>
        <w:rPr>
          <w:rFonts w:ascii="Ebrima" w:hAnsi="Ebrima"/>
          <w:iCs/>
          <w:color w:val="000000" w:themeColor="text1"/>
          <w:sz w:val="20"/>
          <w:szCs w:val="20"/>
        </w:rPr>
      </w:pPr>
    </w:p>
    <w:p w14:paraId="223DAF65" w14:textId="0916DE3B" w:rsidR="00B40370" w:rsidRPr="00441183" w:rsidRDefault="00B40370" w:rsidP="0094157C">
      <w:pPr>
        <w:spacing w:after="60" w:line="288" w:lineRule="auto"/>
        <w:jc w:val="both"/>
        <w:rPr>
          <w:rFonts w:ascii="Ebrima" w:hAnsi="Ebrima" w:cs="Arial"/>
          <w:sz w:val="20"/>
          <w:szCs w:val="20"/>
          <w:u w:val="single"/>
        </w:rPr>
      </w:pPr>
      <w:r w:rsidRPr="00441183">
        <w:rPr>
          <w:rFonts w:ascii="Ebrima" w:hAnsi="Ebrima"/>
          <w:sz w:val="20"/>
          <w:szCs w:val="20"/>
          <w:u w:val="single"/>
        </w:rPr>
        <w:t>Nízka</w:t>
      </w:r>
      <w:r w:rsidR="0091210E">
        <w:rPr>
          <w:rFonts w:ascii="Ebrima" w:hAnsi="Ebrima"/>
          <w:sz w:val="20"/>
          <w:szCs w:val="20"/>
          <w:u w:val="single"/>
        </w:rPr>
        <w:t xml:space="preserve"> úroveň </w:t>
      </w:r>
      <w:r w:rsidRPr="00441183">
        <w:rPr>
          <w:rFonts w:ascii="Ebrima" w:hAnsi="Ebrima"/>
          <w:sz w:val="20"/>
          <w:szCs w:val="20"/>
          <w:u w:val="single"/>
        </w:rPr>
        <w:t>dosiahnutého vzdelania.</w:t>
      </w:r>
      <w:r w:rsidRPr="00441183">
        <w:rPr>
          <w:rFonts w:ascii="Ebrima" w:hAnsi="Ebrima"/>
          <w:sz w:val="20"/>
          <w:szCs w:val="20"/>
        </w:rPr>
        <w:t xml:space="preserve"> Štruktúra dosiahnutého vzdelania u dospelej populácie Slovákov je pozitívna</w:t>
      </w:r>
      <w:r w:rsidR="00C23BFE" w:rsidRPr="00441183">
        <w:rPr>
          <w:rFonts w:ascii="Ebrima" w:hAnsi="Ebrima"/>
          <w:sz w:val="20"/>
          <w:szCs w:val="20"/>
        </w:rPr>
        <w:t xml:space="preserve"> v </w:t>
      </w:r>
      <w:r w:rsidRPr="00441183">
        <w:rPr>
          <w:rFonts w:ascii="Ebrima" w:hAnsi="Ebrima"/>
          <w:sz w:val="20"/>
          <w:szCs w:val="20"/>
        </w:rPr>
        <w:t>porovnaní</w:t>
      </w:r>
      <w:r w:rsidR="00C23BFE" w:rsidRPr="00441183">
        <w:rPr>
          <w:rFonts w:ascii="Ebrima" w:hAnsi="Ebrima"/>
          <w:sz w:val="20"/>
          <w:szCs w:val="20"/>
        </w:rPr>
        <w:t xml:space="preserve"> s </w:t>
      </w:r>
      <w:r w:rsidRPr="00441183">
        <w:rPr>
          <w:rFonts w:ascii="Ebrima" w:hAnsi="Ebrima"/>
          <w:sz w:val="20"/>
          <w:szCs w:val="20"/>
        </w:rPr>
        <w:t>väčšinou krajín EÚ, keďže na Slovensku je jeden</w:t>
      </w:r>
      <w:r w:rsidR="00C23BFE" w:rsidRPr="00441183">
        <w:rPr>
          <w:rFonts w:ascii="Ebrima" w:hAnsi="Ebrima"/>
          <w:sz w:val="20"/>
          <w:szCs w:val="20"/>
        </w:rPr>
        <w:t xml:space="preserve"> z </w:t>
      </w:r>
      <w:r w:rsidRPr="00441183">
        <w:rPr>
          <w:rFonts w:ascii="Ebrima" w:hAnsi="Ebrima"/>
          <w:sz w:val="20"/>
          <w:szCs w:val="20"/>
        </w:rPr>
        <w:t>najnižších podielov dospelých bez dosiahnutého aspoň nižšieho s</w:t>
      </w:r>
      <w:r w:rsidR="00AD639C">
        <w:rPr>
          <w:rFonts w:ascii="Ebrima" w:hAnsi="Ebrima"/>
          <w:sz w:val="20"/>
          <w:szCs w:val="20"/>
        </w:rPr>
        <w:t>tredné</w:t>
      </w:r>
      <w:r w:rsidRPr="00441183">
        <w:rPr>
          <w:rFonts w:ascii="Ebrima" w:hAnsi="Ebrima"/>
          <w:sz w:val="20"/>
          <w:szCs w:val="20"/>
        </w:rPr>
        <w:t xml:space="preserve">ho vzdelania (teda úroveň nižšia ako </w:t>
      </w:r>
      <w:r w:rsidR="00441183">
        <w:rPr>
          <w:rFonts w:ascii="Ebrima" w:hAnsi="Ebrima"/>
          <w:sz w:val="20"/>
          <w:szCs w:val="20"/>
        </w:rPr>
        <w:t>SKKR</w:t>
      </w:r>
      <w:r w:rsidRPr="00441183">
        <w:rPr>
          <w:rFonts w:ascii="Ebrima" w:hAnsi="Ebrima"/>
          <w:sz w:val="20"/>
          <w:szCs w:val="20"/>
        </w:rPr>
        <w:t xml:space="preserve"> 2).  Systém formálneho vzdelávania vyvinutý</w:t>
      </w:r>
      <w:r w:rsidR="00C23BFE" w:rsidRPr="00441183">
        <w:rPr>
          <w:rFonts w:ascii="Ebrima" w:hAnsi="Ebrima"/>
          <w:sz w:val="20"/>
          <w:szCs w:val="20"/>
        </w:rPr>
        <w:t xml:space="preserve"> v </w:t>
      </w:r>
      <w:r w:rsidRPr="00441183">
        <w:rPr>
          <w:rFonts w:ascii="Ebrima" w:hAnsi="Ebrima"/>
          <w:sz w:val="20"/>
          <w:szCs w:val="20"/>
        </w:rPr>
        <w:t>socialistickej ére</w:t>
      </w:r>
      <w:r w:rsidR="00C23BFE" w:rsidRPr="00441183">
        <w:rPr>
          <w:rFonts w:ascii="Ebrima" w:hAnsi="Ebrima"/>
          <w:sz w:val="20"/>
          <w:szCs w:val="20"/>
        </w:rPr>
        <w:t xml:space="preserve"> s </w:t>
      </w:r>
      <w:r w:rsidRPr="00441183">
        <w:rPr>
          <w:rFonts w:ascii="Ebrima" w:hAnsi="Ebrima"/>
          <w:sz w:val="20"/>
          <w:szCs w:val="20"/>
        </w:rPr>
        <w:t>povinnou školskou dochádzkou 10 rokov stále zodpovedá za relatívne veľký podiel ľudí</w:t>
      </w:r>
      <w:r w:rsidR="00C23BFE" w:rsidRPr="00441183">
        <w:rPr>
          <w:rFonts w:ascii="Ebrima" w:hAnsi="Ebrima"/>
          <w:sz w:val="20"/>
          <w:szCs w:val="20"/>
        </w:rPr>
        <w:t xml:space="preserve"> s </w:t>
      </w:r>
      <w:r w:rsidRPr="00441183">
        <w:rPr>
          <w:rFonts w:ascii="Ebrima" w:hAnsi="Ebrima"/>
          <w:sz w:val="20"/>
          <w:szCs w:val="20"/>
        </w:rPr>
        <w:t>dosiahnutým aspoň stredoškolským vzdelaním, ako aj vysoký podiel študentov</w:t>
      </w:r>
      <w:r w:rsidR="00C23BFE" w:rsidRPr="00441183">
        <w:rPr>
          <w:rFonts w:ascii="Ebrima" w:hAnsi="Ebrima"/>
          <w:sz w:val="20"/>
          <w:szCs w:val="20"/>
        </w:rPr>
        <w:t xml:space="preserve"> v </w:t>
      </w:r>
      <w:r w:rsidRPr="00441183">
        <w:rPr>
          <w:rFonts w:ascii="Ebrima" w:hAnsi="Ebrima"/>
          <w:sz w:val="20"/>
          <w:szCs w:val="20"/>
        </w:rPr>
        <w:t>odbornom vzdelávaní. Slovensko je</w:t>
      </w:r>
      <w:r w:rsidR="00C23BFE" w:rsidRPr="00441183">
        <w:rPr>
          <w:rFonts w:ascii="Ebrima" w:hAnsi="Ebrima"/>
          <w:sz w:val="20"/>
          <w:szCs w:val="20"/>
        </w:rPr>
        <w:t xml:space="preserve"> v </w:t>
      </w:r>
      <w:r w:rsidRPr="00441183">
        <w:rPr>
          <w:rFonts w:ascii="Ebrima" w:hAnsi="Ebrima"/>
          <w:sz w:val="20"/>
          <w:szCs w:val="20"/>
        </w:rPr>
        <w:t>skutočnosti stále jednou</w:t>
      </w:r>
      <w:r w:rsidR="00C23BFE" w:rsidRPr="00441183">
        <w:rPr>
          <w:rFonts w:ascii="Ebrima" w:hAnsi="Ebrima"/>
          <w:sz w:val="20"/>
          <w:szCs w:val="20"/>
        </w:rPr>
        <w:t xml:space="preserve"> z </w:t>
      </w:r>
      <w:r w:rsidRPr="00441183">
        <w:rPr>
          <w:rFonts w:ascii="Ebrima" w:hAnsi="Ebrima"/>
          <w:sz w:val="20"/>
          <w:szCs w:val="20"/>
        </w:rPr>
        <w:t>krajín</w:t>
      </w:r>
      <w:r w:rsidR="00C23BFE" w:rsidRPr="00441183">
        <w:rPr>
          <w:rFonts w:ascii="Ebrima" w:hAnsi="Ebrima"/>
          <w:sz w:val="20"/>
          <w:szCs w:val="20"/>
        </w:rPr>
        <w:t xml:space="preserve"> s </w:t>
      </w:r>
      <w:r w:rsidRPr="00441183">
        <w:rPr>
          <w:rFonts w:ascii="Ebrima" w:hAnsi="Ebrima"/>
          <w:sz w:val="20"/>
          <w:szCs w:val="20"/>
        </w:rPr>
        <w:t>najlepším výsledkom, čo sa týka vysokého podielu dospelých</w:t>
      </w:r>
      <w:r w:rsidR="00C23BFE" w:rsidRPr="00441183">
        <w:rPr>
          <w:rFonts w:ascii="Ebrima" w:hAnsi="Ebrima"/>
          <w:sz w:val="20"/>
          <w:szCs w:val="20"/>
        </w:rPr>
        <w:t xml:space="preserve"> s </w:t>
      </w:r>
      <w:r w:rsidRPr="00441183">
        <w:rPr>
          <w:rFonts w:ascii="Ebrima" w:hAnsi="Ebrima"/>
          <w:sz w:val="20"/>
          <w:szCs w:val="20"/>
        </w:rPr>
        <w:t xml:space="preserve">ukončeným aspoň </w:t>
      </w:r>
      <w:r w:rsidR="00604CBF">
        <w:rPr>
          <w:rFonts w:ascii="Ebrima" w:hAnsi="Ebrima"/>
          <w:sz w:val="20"/>
          <w:szCs w:val="20"/>
        </w:rPr>
        <w:t>stredným</w:t>
      </w:r>
      <w:r w:rsidRPr="00441183">
        <w:rPr>
          <w:rFonts w:ascii="Ebrima" w:hAnsi="Ebrima"/>
          <w:sz w:val="20"/>
          <w:szCs w:val="20"/>
        </w:rPr>
        <w:t xml:space="preserve"> vzdelaním. Dalo by sa očakávať, že tvorcov</w:t>
      </w:r>
      <w:r w:rsidR="00604CBF">
        <w:rPr>
          <w:rFonts w:ascii="Ebrima" w:hAnsi="Ebrima"/>
          <w:sz w:val="20"/>
          <w:szCs w:val="20"/>
        </w:rPr>
        <w:t>ia</w:t>
      </w:r>
      <w:r w:rsidRPr="00441183">
        <w:rPr>
          <w:rFonts w:ascii="Ebrima" w:hAnsi="Ebrima"/>
          <w:sz w:val="20"/>
          <w:szCs w:val="20"/>
        </w:rPr>
        <w:t xml:space="preserve"> politík </w:t>
      </w:r>
      <w:r w:rsidR="00604CBF">
        <w:rPr>
          <w:rFonts w:ascii="Ebrima" w:hAnsi="Ebrima"/>
          <w:sz w:val="20"/>
          <w:szCs w:val="20"/>
        </w:rPr>
        <w:t>na Slovensku nemali impulzy pre to aby problematika dospelých s</w:t>
      </w:r>
      <w:r w:rsidRPr="00441183">
        <w:rPr>
          <w:rFonts w:ascii="Ebrima" w:hAnsi="Ebrima"/>
          <w:sz w:val="20"/>
          <w:szCs w:val="20"/>
        </w:rPr>
        <w:t xml:space="preserve"> nízkou </w:t>
      </w:r>
      <w:r w:rsidR="00604CBF">
        <w:rPr>
          <w:rFonts w:ascii="Ebrima" w:hAnsi="Ebrima"/>
          <w:sz w:val="20"/>
          <w:szCs w:val="20"/>
        </w:rPr>
        <w:t>úrovňou vzdelania bola prioritná</w:t>
      </w:r>
      <w:r w:rsidRPr="00441183">
        <w:rPr>
          <w:rFonts w:ascii="Ebrima" w:hAnsi="Ebrima"/>
          <w:sz w:val="20"/>
          <w:szCs w:val="20"/>
        </w:rPr>
        <w:t>.</w:t>
      </w:r>
    </w:p>
    <w:p w14:paraId="337E6C2A" w14:textId="77777777" w:rsidR="00B40370" w:rsidRPr="00441183" w:rsidRDefault="00B40370" w:rsidP="0094157C">
      <w:pPr>
        <w:spacing w:after="60" w:line="288" w:lineRule="auto"/>
        <w:jc w:val="both"/>
        <w:rPr>
          <w:rFonts w:ascii="Ebrima" w:hAnsi="Ebrima"/>
          <w:iCs/>
          <w:color w:val="000000" w:themeColor="text1"/>
          <w:sz w:val="20"/>
          <w:szCs w:val="20"/>
        </w:rPr>
      </w:pPr>
    </w:p>
    <w:p w14:paraId="1408631F" w14:textId="6400B15B" w:rsidR="00B40370" w:rsidRPr="00441183" w:rsidRDefault="00B40370" w:rsidP="0094157C">
      <w:pPr>
        <w:pStyle w:val="Popis"/>
        <w:keepNext/>
        <w:spacing w:after="60" w:line="288" w:lineRule="auto"/>
        <w:jc w:val="both"/>
        <w:rPr>
          <w:rFonts w:ascii="Ebrima" w:hAnsi="Ebrima"/>
          <w:color w:val="002060"/>
          <w:szCs w:val="20"/>
        </w:rPr>
      </w:pPr>
      <w:r w:rsidRPr="00441183">
        <w:rPr>
          <w:rFonts w:ascii="Ebrima" w:hAnsi="Ebrima"/>
          <w:color w:val="002060"/>
          <w:szCs w:val="20"/>
        </w:rPr>
        <w:t xml:space="preserve">Obrázok </w:t>
      </w:r>
      <w:r w:rsidR="00E67AB1" w:rsidRPr="00441183">
        <w:rPr>
          <w:rFonts w:ascii="Ebrima" w:hAnsi="Ebrima"/>
          <w:color w:val="002060"/>
          <w:szCs w:val="20"/>
        </w:rPr>
        <w:fldChar w:fldCharType="begin"/>
      </w:r>
      <w:r w:rsidR="00E67AB1" w:rsidRPr="00441183">
        <w:rPr>
          <w:rFonts w:ascii="Ebrima" w:hAnsi="Ebrima"/>
          <w:color w:val="002060"/>
          <w:szCs w:val="20"/>
        </w:rPr>
        <w:instrText xml:space="preserve"> SEQ Figure \* ARABIC </w:instrText>
      </w:r>
      <w:r w:rsidR="00E67AB1" w:rsidRPr="00441183">
        <w:rPr>
          <w:rFonts w:ascii="Ebrima" w:hAnsi="Ebrima"/>
          <w:color w:val="002060"/>
          <w:szCs w:val="20"/>
        </w:rPr>
        <w:fldChar w:fldCharType="separate"/>
      </w:r>
      <w:r w:rsidR="00AD05B9">
        <w:rPr>
          <w:rFonts w:ascii="Ebrima" w:hAnsi="Ebrima"/>
          <w:noProof/>
          <w:color w:val="002060"/>
          <w:szCs w:val="20"/>
        </w:rPr>
        <w:t>2</w:t>
      </w:r>
      <w:r w:rsidR="00E67AB1" w:rsidRPr="00441183">
        <w:rPr>
          <w:rFonts w:ascii="Ebrima" w:hAnsi="Ebrima"/>
          <w:color w:val="002060"/>
          <w:szCs w:val="20"/>
        </w:rPr>
        <w:fldChar w:fldCharType="end"/>
      </w:r>
      <w:r w:rsidRPr="00441183">
        <w:rPr>
          <w:rFonts w:ascii="Ebrima" w:hAnsi="Ebrima"/>
          <w:color w:val="002060"/>
          <w:szCs w:val="20"/>
        </w:rPr>
        <w:t xml:space="preserve"> Podiel 25 – 64-ročných dospelých</w:t>
      </w:r>
      <w:r w:rsidR="00C23BFE" w:rsidRPr="00441183">
        <w:rPr>
          <w:rFonts w:ascii="Ebrima" w:hAnsi="Ebrima"/>
          <w:color w:val="002060"/>
          <w:szCs w:val="20"/>
        </w:rPr>
        <w:t xml:space="preserve"> s </w:t>
      </w:r>
      <w:r w:rsidRPr="00441183">
        <w:rPr>
          <w:rFonts w:ascii="Ebrima" w:hAnsi="Ebrima"/>
          <w:color w:val="002060"/>
          <w:szCs w:val="20"/>
        </w:rPr>
        <w:t>minimálne sekundárnym vzdelaním [ISCED 3 – 8]</w:t>
      </w:r>
    </w:p>
    <w:p w14:paraId="20CF6A44" w14:textId="67B3D293" w:rsidR="00B40370" w:rsidRPr="00441183" w:rsidRDefault="00260140" w:rsidP="0094157C">
      <w:pPr>
        <w:spacing w:after="60" w:line="288" w:lineRule="auto"/>
        <w:jc w:val="both"/>
        <w:rPr>
          <w:rFonts w:ascii="Ebrima" w:hAnsi="Ebrima"/>
          <w:iCs/>
          <w:color w:val="000000" w:themeColor="text1"/>
          <w:sz w:val="20"/>
          <w:szCs w:val="20"/>
        </w:rPr>
      </w:pPr>
      <w:r w:rsidRPr="00441183">
        <w:rPr>
          <w:rFonts w:ascii="Ebrima" w:hAnsi="Ebrima"/>
          <w:noProof/>
          <w:sz w:val="20"/>
          <w:szCs w:val="20"/>
        </w:rPr>
        <w:drawing>
          <wp:inline distT="0" distB="0" distL="0" distR="0" wp14:anchorId="78A24577" wp14:editId="23062821">
            <wp:extent cx="3600000" cy="2162300"/>
            <wp:effectExtent l="0" t="0" r="0" b="0"/>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F6D2454-4938-4F43-9164-56472F6C28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F6D2454-4938-4F43-9164-56472F6C28C5}"/>
                        </a:ext>
                      </a:extLst>
                    </pic:cNvPr>
                    <pic:cNvPicPr>
                      <a:picLocks noChangeAspect="1"/>
                    </pic:cNvPicPr>
                  </pic:nvPicPr>
                  <pic:blipFill>
                    <a:blip r:embed="rId16"/>
                    <a:stretch>
                      <a:fillRect/>
                    </a:stretch>
                  </pic:blipFill>
                  <pic:spPr>
                    <a:xfrm>
                      <a:off x="0" y="0"/>
                      <a:ext cx="3600000" cy="2162300"/>
                    </a:xfrm>
                    <a:prstGeom prst="rect">
                      <a:avLst/>
                    </a:prstGeom>
                  </pic:spPr>
                </pic:pic>
              </a:graphicData>
            </a:graphic>
          </wp:inline>
        </w:drawing>
      </w:r>
    </w:p>
    <w:p w14:paraId="502C698D" w14:textId="77777777" w:rsidR="00B40370" w:rsidRPr="00441183" w:rsidRDefault="00B40370" w:rsidP="0094157C">
      <w:pPr>
        <w:spacing w:after="60" w:line="288" w:lineRule="auto"/>
        <w:jc w:val="both"/>
        <w:rPr>
          <w:rFonts w:ascii="Ebrima" w:hAnsi="Ebrima"/>
          <w:iCs/>
          <w:color w:val="000000" w:themeColor="text1"/>
          <w:sz w:val="18"/>
          <w:szCs w:val="20"/>
        </w:rPr>
      </w:pPr>
      <w:r w:rsidRPr="00441183">
        <w:rPr>
          <w:rFonts w:ascii="Ebrima" w:hAnsi="Ebrima"/>
          <w:color w:val="000000" w:themeColor="text1"/>
          <w:sz w:val="18"/>
          <w:szCs w:val="20"/>
        </w:rPr>
        <w:t xml:space="preserve">Zdroj: autor, na základe </w:t>
      </w:r>
      <w:proofErr w:type="spellStart"/>
      <w:r w:rsidRPr="00441183">
        <w:rPr>
          <w:rFonts w:ascii="Ebrima" w:hAnsi="Ebrima"/>
          <w:color w:val="000000" w:themeColor="text1"/>
          <w:sz w:val="18"/>
          <w:szCs w:val="20"/>
        </w:rPr>
        <w:t>Eurostatu</w:t>
      </w:r>
      <w:proofErr w:type="spellEnd"/>
      <w:r w:rsidRPr="00441183">
        <w:rPr>
          <w:rFonts w:ascii="Ebrima" w:hAnsi="Ebrima"/>
          <w:color w:val="000000" w:themeColor="text1"/>
          <w:sz w:val="18"/>
          <w:szCs w:val="20"/>
        </w:rPr>
        <w:t xml:space="preserve"> [edat_lfse_03]</w:t>
      </w:r>
    </w:p>
    <w:p w14:paraId="14D35A13" w14:textId="77777777" w:rsidR="00B40370" w:rsidRPr="00441183" w:rsidRDefault="00B40370" w:rsidP="0094157C">
      <w:pPr>
        <w:spacing w:after="60" w:line="288" w:lineRule="auto"/>
        <w:jc w:val="both"/>
        <w:rPr>
          <w:rFonts w:ascii="Ebrima" w:hAnsi="Ebrima"/>
          <w:iCs/>
          <w:color w:val="000000" w:themeColor="text1"/>
          <w:sz w:val="20"/>
          <w:szCs w:val="20"/>
          <w:lang w:val="pl-PL"/>
        </w:rPr>
      </w:pPr>
    </w:p>
    <w:p w14:paraId="48B617DB" w14:textId="70C955E9" w:rsidR="00B40370" w:rsidRPr="00441183" w:rsidRDefault="00B40370"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Zatiaľ čo podiel skupiny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91210E">
        <w:rPr>
          <w:rFonts w:ascii="Ebrima" w:hAnsi="Ebrima"/>
          <w:color w:val="000000" w:themeColor="text1"/>
          <w:sz w:val="20"/>
          <w:szCs w:val="20"/>
        </w:rPr>
        <w:t xml:space="preserve">úrovňou vzdelania </w:t>
      </w:r>
      <w:r w:rsidRPr="00441183">
        <w:rPr>
          <w:rFonts w:ascii="Ebrima" w:hAnsi="Ebrima"/>
          <w:color w:val="000000" w:themeColor="text1"/>
          <w:sz w:val="20"/>
          <w:szCs w:val="20"/>
        </w:rPr>
        <w:t>je jedným</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najnižších</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EÚ, situácia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na trhu práce na Slovensku sa zaraďuje medzi slabé. To sa odrazilo na pretrvávajúcej vysokej miere nezamestnanosti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veľkým podielom dlhodobo nezamestnaných 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nižším ako sekundárnym vzdelaním (</w:t>
      </w:r>
      <w:r w:rsidR="00441183">
        <w:rPr>
          <w:rFonts w:ascii="Ebrima" w:hAnsi="Ebrima"/>
          <w:color w:val="000000" w:themeColor="text1"/>
          <w:sz w:val="20"/>
          <w:szCs w:val="20"/>
        </w:rPr>
        <w:t>SKKR</w:t>
      </w:r>
      <w:r w:rsidRPr="00441183">
        <w:rPr>
          <w:rFonts w:ascii="Ebrima" w:hAnsi="Ebrima"/>
          <w:color w:val="000000" w:themeColor="text1"/>
          <w:sz w:val="20"/>
          <w:szCs w:val="20"/>
        </w:rPr>
        <w:t xml:space="preserve"> 0 – 2). Nízka kvalifikácia predstavuje najhoršie vyhliadky na trhu práce na Slovensku. </w:t>
      </w:r>
    </w:p>
    <w:p w14:paraId="3ABFC174" w14:textId="77777777" w:rsidR="00B40370" w:rsidRPr="00441183" w:rsidRDefault="00B40370" w:rsidP="0094157C">
      <w:pPr>
        <w:spacing w:after="60" w:line="288" w:lineRule="auto"/>
        <w:rPr>
          <w:rFonts w:ascii="Ebrima" w:hAnsi="Ebrima"/>
          <w:sz w:val="20"/>
          <w:szCs w:val="20"/>
        </w:rPr>
      </w:pPr>
    </w:p>
    <w:p w14:paraId="185251AB" w14:textId="30748BA3" w:rsidR="00FE0CC3" w:rsidRPr="00441183" w:rsidRDefault="00A6322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lastRenderedPageBreak/>
        <w:t>Situácia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štruktúre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výsledkoch vzdelávania sa počas posledných rokov mení. Zatiaľ čo podiel osôb</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91210E">
        <w:rPr>
          <w:rFonts w:ascii="Ebrima" w:hAnsi="Ebrima"/>
          <w:color w:val="000000" w:themeColor="text1"/>
          <w:sz w:val="20"/>
          <w:szCs w:val="20"/>
        </w:rPr>
        <w:t>úrovňou vzdelania</w:t>
      </w:r>
      <w:r w:rsidR="0091210E" w:rsidRPr="00441183">
        <w:rPr>
          <w:rFonts w:ascii="Ebrima" w:hAnsi="Ebrima"/>
          <w:color w:val="000000" w:themeColor="text1"/>
          <w:sz w:val="20"/>
          <w:szCs w:val="20"/>
        </w:rPr>
        <w:t xml:space="preserve"> </w:t>
      </w:r>
      <w:r w:rsidRPr="00441183">
        <w:rPr>
          <w:rFonts w:ascii="Ebrima" w:hAnsi="Ebrima"/>
          <w:color w:val="000000" w:themeColor="text1"/>
          <w:sz w:val="20"/>
          <w:szCs w:val="20"/>
        </w:rPr>
        <w:t>je stále relatívne nízky, existuje negatívny trend zvyšovania prílivov, ktoré vytvárajú nové generácie</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keďže počet osôb</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predčasne ukončenou školskou dochádzkou sa zvyšuje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situácia sa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jednotlivých regiónoch výrazne líši. Najhoršia situácia je na východnom Slovensku, kde podiel osôb</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predčasne ukončenou školskou dochádzkou vzrástol</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roku 2015 nad priemer EÚ</w:t>
      </w:r>
      <w:r w:rsidR="00C23BFE" w:rsidRPr="00441183">
        <w:rPr>
          <w:rFonts w:ascii="Ebrima" w:hAnsi="Ebrima"/>
          <w:color w:val="000000" w:themeColor="text1"/>
          <w:sz w:val="20"/>
          <w:szCs w:val="20"/>
        </w:rPr>
        <w:t xml:space="preserve"> a v </w:t>
      </w:r>
      <w:r w:rsidRPr="00441183">
        <w:rPr>
          <w:rFonts w:ascii="Ebrima" w:hAnsi="Ebrima"/>
          <w:color w:val="000000" w:themeColor="text1"/>
          <w:sz w:val="20"/>
          <w:szCs w:val="20"/>
        </w:rPr>
        <w:t xml:space="preserve">roku 2019 sa dostal na úroveň 13,8 %.  </w:t>
      </w:r>
    </w:p>
    <w:p w14:paraId="7921ECD0" w14:textId="7C0766EF" w:rsidR="00455F63" w:rsidRPr="00441183" w:rsidRDefault="00455F63" w:rsidP="0094157C">
      <w:pPr>
        <w:pStyle w:val="Popis"/>
        <w:keepNext/>
        <w:spacing w:after="60" w:line="288" w:lineRule="auto"/>
        <w:jc w:val="both"/>
        <w:rPr>
          <w:rFonts w:ascii="Ebrima" w:hAnsi="Ebrima"/>
          <w:color w:val="002060"/>
          <w:szCs w:val="20"/>
        </w:rPr>
      </w:pPr>
      <w:r w:rsidRPr="00441183">
        <w:rPr>
          <w:rFonts w:ascii="Ebrima" w:hAnsi="Ebrima"/>
          <w:color w:val="002060"/>
          <w:szCs w:val="20"/>
        </w:rPr>
        <w:t xml:space="preserve">Obrázok </w:t>
      </w:r>
      <w:r w:rsidR="00E67AB1" w:rsidRPr="00441183">
        <w:rPr>
          <w:rFonts w:ascii="Ebrima" w:hAnsi="Ebrima"/>
          <w:color w:val="002060"/>
          <w:szCs w:val="20"/>
        </w:rPr>
        <w:fldChar w:fldCharType="begin"/>
      </w:r>
      <w:r w:rsidR="00E67AB1" w:rsidRPr="00441183">
        <w:rPr>
          <w:rFonts w:ascii="Ebrima" w:hAnsi="Ebrima"/>
          <w:color w:val="002060"/>
          <w:szCs w:val="20"/>
        </w:rPr>
        <w:instrText xml:space="preserve"> SEQ Figure \* ARABIC </w:instrText>
      </w:r>
      <w:r w:rsidR="00E67AB1" w:rsidRPr="00441183">
        <w:rPr>
          <w:rFonts w:ascii="Ebrima" w:hAnsi="Ebrima"/>
          <w:color w:val="002060"/>
          <w:szCs w:val="20"/>
        </w:rPr>
        <w:fldChar w:fldCharType="separate"/>
      </w:r>
      <w:r w:rsidR="00AD05B9">
        <w:rPr>
          <w:rFonts w:ascii="Ebrima" w:hAnsi="Ebrima"/>
          <w:noProof/>
          <w:color w:val="002060"/>
          <w:szCs w:val="20"/>
        </w:rPr>
        <w:t>3</w:t>
      </w:r>
      <w:r w:rsidR="00E67AB1" w:rsidRPr="00441183">
        <w:rPr>
          <w:rFonts w:ascii="Ebrima" w:hAnsi="Ebrima"/>
          <w:color w:val="002060"/>
          <w:szCs w:val="20"/>
        </w:rPr>
        <w:fldChar w:fldCharType="end"/>
      </w:r>
      <w:r w:rsidRPr="00441183">
        <w:rPr>
          <w:rFonts w:ascii="Ebrima" w:hAnsi="Ebrima"/>
          <w:color w:val="002060"/>
          <w:szCs w:val="20"/>
        </w:rPr>
        <w:t xml:space="preserve"> Osoby</w:t>
      </w:r>
      <w:r w:rsidR="00C23BFE" w:rsidRPr="00441183">
        <w:rPr>
          <w:rFonts w:ascii="Ebrima" w:hAnsi="Ebrima"/>
          <w:color w:val="002060"/>
          <w:szCs w:val="20"/>
        </w:rPr>
        <w:t xml:space="preserve"> s </w:t>
      </w:r>
      <w:r w:rsidRPr="00441183">
        <w:rPr>
          <w:rFonts w:ascii="Ebrima" w:hAnsi="Ebrima"/>
          <w:color w:val="002060"/>
          <w:szCs w:val="20"/>
        </w:rPr>
        <w:t>predčasne ukončenou školskou dochádzkou vo veku 18 až 24 rokov podľa regiónov NUTS2</w:t>
      </w:r>
    </w:p>
    <w:p w14:paraId="1EFC43A5" w14:textId="75694B1E" w:rsidR="002A117B" w:rsidRPr="00441183" w:rsidRDefault="008B69EE" w:rsidP="0094157C">
      <w:pPr>
        <w:spacing w:after="60" w:line="288" w:lineRule="auto"/>
        <w:jc w:val="both"/>
        <w:rPr>
          <w:rFonts w:ascii="Ebrima" w:hAnsi="Ebrima"/>
          <w:iCs/>
          <w:color w:val="000000" w:themeColor="text1"/>
          <w:sz w:val="20"/>
          <w:szCs w:val="20"/>
        </w:rPr>
      </w:pPr>
      <w:r w:rsidRPr="00441183">
        <w:rPr>
          <w:rFonts w:ascii="Ebrima" w:hAnsi="Ebrima"/>
          <w:noProof/>
          <w:sz w:val="20"/>
          <w:szCs w:val="20"/>
        </w:rPr>
        <w:drawing>
          <wp:inline distT="0" distB="0" distL="0" distR="0" wp14:anchorId="6373C0DF" wp14:editId="549B3046">
            <wp:extent cx="3600000" cy="2288818"/>
            <wp:effectExtent l="0" t="0" r="0" b="0"/>
            <wp:docPr id="4" name="Picture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8DE76CC-B356-9B42-A83A-5C70F90ECC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8DE76CC-B356-9B42-A83A-5C70F90ECC59}"/>
                        </a:ext>
                      </a:extLst>
                    </pic:cNvPr>
                    <pic:cNvPicPr>
                      <a:picLocks noChangeAspect="1"/>
                    </pic:cNvPicPr>
                  </pic:nvPicPr>
                  <pic:blipFill>
                    <a:blip r:embed="rId17"/>
                    <a:stretch>
                      <a:fillRect/>
                    </a:stretch>
                  </pic:blipFill>
                  <pic:spPr>
                    <a:xfrm>
                      <a:off x="0" y="0"/>
                      <a:ext cx="3600000" cy="2288818"/>
                    </a:xfrm>
                    <a:prstGeom prst="rect">
                      <a:avLst/>
                    </a:prstGeom>
                  </pic:spPr>
                </pic:pic>
              </a:graphicData>
            </a:graphic>
          </wp:inline>
        </w:drawing>
      </w:r>
    </w:p>
    <w:p w14:paraId="1D4023C6" w14:textId="7E7FA483" w:rsidR="00A63222" w:rsidRPr="00441183" w:rsidRDefault="00455F63" w:rsidP="0094157C">
      <w:pPr>
        <w:spacing w:after="60" w:line="288" w:lineRule="auto"/>
        <w:jc w:val="both"/>
        <w:rPr>
          <w:rFonts w:ascii="Ebrima" w:hAnsi="Ebrima"/>
          <w:iCs/>
          <w:color w:val="000000" w:themeColor="text1"/>
          <w:sz w:val="18"/>
          <w:szCs w:val="20"/>
        </w:rPr>
      </w:pPr>
      <w:r w:rsidRPr="00441183">
        <w:rPr>
          <w:rFonts w:ascii="Ebrima" w:hAnsi="Ebrima"/>
          <w:color w:val="000000" w:themeColor="text1"/>
          <w:sz w:val="18"/>
          <w:szCs w:val="20"/>
        </w:rPr>
        <w:t xml:space="preserve">Zdroj: autor, na základe </w:t>
      </w:r>
      <w:proofErr w:type="spellStart"/>
      <w:r w:rsidRPr="00441183">
        <w:rPr>
          <w:rFonts w:ascii="Ebrima" w:hAnsi="Ebrima"/>
          <w:color w:val="000000" w:themeColor="text1"/>
          <w:sz w:val="18"/>
          <w:szCs w:val="20"/>
        </w:rPr>
        <w:t>Eurostatu</w:t>
      </w:r>
      <w:proofErr w:type="spellEnd"/>
      <w:r w:rsidRPr="00441183">
        <w:rPr>
          <w:rFonts w:ascii="Ebrima" w:hAnsi="Ebrima"/>
          <w:color w:val="000000" w:themeColor="text1"/>
          <w:sz w:val="18"/>
          <w:szCs w:val="20"/>
        </w:rPr>
        <w:t xml:space="preserve"> [edat_lfse_16]</w:t>
      </w:r>
    </w:p>
    <w:p w14:paraId="40A92E75" w14:textId="1551AEEC" w:rsidR="00A63222" w:rsidRPr="00441183" w:rsidRDefault="00A63222" w:rsidP="0094157C">
      <w:pPr>
        <w:spacing w:after="60" w:line="288" w:lineRule="auto"/>
        <w:jc w:val="both"/>
        <w:rPr>
          <w:rFonts w:ascii="Ebrima" w:hAnsi="Ebrima"/>
          <w:iCs/>
          <w:color w:val="000000" w:themeColor="text1"/>
          <w:sz w:val="20"/>
          <w:szCs w:val="20"/>
          <w:lang w:val="pl-PL"/>
        </w:rPr>
      </w:pPr>
    </w:p>
    <w:p w14:paraId="79B04B8E" w14:textId="4866603F" w:rsidR="00DF4CA0" w:rsidRPr="00441183" w:rsidRDefault="00DF4CA0"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 dôsledku toho sa mierne zvyšuje aj podiel mladých ľudí</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nízkou úrovňou dosiahnutého vzdelania, ktorá je stále blízko cieľovej úrovne 10 stanovenej</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ET2020, pričom sa stále približuje</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cieľovej úrovni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rastúcom trende oproti klesajúcemu trendu EÚ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tohto ukazovateľa (pozri obr.).</w:t>
      </w:r>
    </w:p>
    <w:p w14:paraId="670CFB7D" w14:textId="77777777" w:rsidR="00DF4CA0" w:rsidRPr="00441183" w:rsidRDefault="00DF4CA0" w:rsidP="0094157C">
      <w:pPr>
        <w:spacing w:after="60" w:line="288" w:lineRule="auto"/>
        <w:jc w:val="both"/>
        <w:rPr>
          <w:rFonts w:ascii="Ebrima" w:hAnsi="Ebrima"/>
          <w:iCs/>
          <w:color w:val="000000" w:themeColor="text1"/>
          <w:sz w:val="20"/>
          <w:szCs w:val="20"/>
          <w:lang w:val="pl-PL"/>
        </w:rPr>
      </w:pPr>
    </w:p>
    <w:p w14:paraId="35681BF1" w14:textId="6A3F6EE4" w:rsidR="00A63222" w:rsidRPr="00441183" w:rsidRDefault="00A63222" w:rsidP="0094157C">
      <w:pPr>
        <w:pStyle w:val="Popis"/>
        <w:keepNext/>
        <w:spacing w:after="60" w:line="288" w:lineRule="auto"/>
        <w:jc w:val="both"/>
        <w:rPr>
          <w:rFonts w:ascii="Ebrima" w:hAnsi="Ebrima"/>
          <w:color w:val="002060"/>
          <w:szCs w:val="20"/>
        </w:rPr>
      </w:pPr>
      <w:r w:rsidRPr="00441183">
        <w:rPr>
          <w:rFonts w:ascii="Ebrima" w:hAnsi="Ebrima"/>
          <w:color w:val="002060"/>
          <w:szCs w:val="20"/>
        </w:rPr>
        <w:t xml:space="preserve">Obrázok </w:t>
      </w:r>
      <w:r w:rsidR="00E67AB1" w:rsidRPr="00441183">
        <w:rPr>
          <w:rFonts w:ascii="Ebrima" w:hAnsi="Ebrima"/>
          <w:color w:val="002060"/>
          <w:szCs w:val="20"/>
        </w:rPr>
        <w:fldChar w:fldCharType="begin"/>
      </w:r>
      <w:r w:rsidR="00E67AB1" w:rsidRPr="00441183">
        <w:rPr>
          <w:rFonts w:ascii="Ebrima" w:hAnsi="Ebrima"/>
          <w:color w:val="002060"/>
          <w:szCs w:val="20"/>
        </w:rPr>
        <w:instrText xml:space="preserve"> SEQ Figure \* ARABIC </w:instrText>
      </w:r>
      <w:r w:rsidR="00E67AB1" w:rsidRPr="00441183">
        <w:rPr>
          <w:rFonts w:ascii="Ebrima" w:hAnsi="Ebrima"/>
          <w:color w:val="002060"/>
          <w:szCs w:val="20"/>
        </w:rPr>
        <w:fldChar w:fldCharType="separate"/>
      </w:r>
      <w:r w:rsidR="00AD05B9">
        <w:rPr>
          <w:rFonts w:ascii="Ebrima" w:hAnsi="Ebrima"/>
          <w:noProof/>
          <w:color w:val="002060"/>
          <w:szCs w:val="20"/>
        </w:rPr>
        <w:t>4</w:t>
      </w:r>
      <w:r w:rsidR="00E67AB1" w:rsidRPr="00441183">
        <w:rPr>
          <w:rFonts w:ascii="Ebrima" w:hAnsi="Ebrima"/>
          <w:color w:val="002060"/>
          <w:szCs w:val="20"/>
        </w:rPr>
        <w:fldChar w:fldCharType="end"/>
      </w:r>
      <w:r w:rsidRPr="00441183">
        <w:rPr>
          <w:rFonts w:ascii="Ebrima" w:hAnsi="Ebrima"/>
          <w:color w:val="002060"/>
          <w:szCs w:val="20"/>
        </w:rPr>
        <w:t xml:space="preserve"> Podiel 20 – 24-ročných dospelých</w:t>
      </w:r>
      <w:r w:rsidR="00C23BFE" w:rsidRPr="00441183">
        <w:rPr>
          <w:rFonts w:ascii="Ebrima" w:hAnsi="Ebrima"/>
          <w:color w:val="002060"/>
          <w:szCs w:val="20"/>
        </w:rPr>
        <w:t xml:space="preserve"> s </w:t>
      </w:r>
      <w:r w:rsidRPr="00441183">
        <w:rPr>
          <w:rFonts w:ascii="Ebrima" w:hAnsi="Ebrima"/>
          <w:color w:val="002060"/>
          <w:szCs w:val="20"/>
        </w:rPr>
        <w:t>nižším ako sekundárnym vzdelaním [ISCED 0 – 2]</w:t>
      </w:r>
    </w:p>
    <w:p w14:paraId="7604B36E" w14:textId="64B2794B" w:rsidR="00A63222" w:rsidRPr="00441183" w:rsidRDefault="008B69EE" w:rsidP="0094157C">
      <w:pPr>
        <w:spacing w:after="60" w:line="288" w:lineRule="auto"/>
        <w:jc w:val="both"/>
        <w:rPr>
          <w:rFonts w:ascii="Ebrima" w:hAnsi="Ebrima"/>
          <w:iCs/>
          <w:color w:val="000000" w:themeColor="text1"/>
          <w:sz w:val="20"/>
          <w:szCs w:val="20"/>
        </w:rPr>
      </w:pPr>
      <w:r w:rsidRPr="00441183">
        <w:rPr>
          <w:rFonts w:ascii="Ebrima" w:hAnsi="Ebrima"/>
          <w:noProof/>
          <w:sz w:val="20"/>
          <w:szCs w:val="20"/>
        </w:rPr>
        <w:drawing>
          <wp:inline distT="0" distB="0" distL="0" distR="0" wp14:anchorId="2DE424F6" wp14:editId="3EC06668">
            <wp:extent cx="3600000" cy="1403195"/>
            <wp:effectExtent l="0" t="0" r="0" b="0"/>
            <wp:docPr id="3" name="Picture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507624-C33D-E64A-9C40-999510E077A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3507624-C33D-E64A-9C40-999510E077AD}"/>
                        </a:ext>
                      </a:extLst>
                    </pic:cNvPr>
                    <pic:cNvPicPr>
                      <a:picLocks noChangeAspect="1"/>
                    </pic:cNvPicPr>
                  </pic:nvPicPr>
                  <pic:blipFill>
                    <a:blip r:embed="rId18"/>
                    <a:stretch>
                      <a:fillRect/>
                    </a:stretch>
                  </pic:blipFill>
                  <pic:spPr>
                    <a:xfrm>
                      <a:off x="0" y="0"/>
                      <a:ext cx="3600000" cy="1403195"/>
                    </a:xfrm>
                    <a:prstGeom prst="rect">
                      <a:avLst/>
                    </a:prstGeom>
                  </pic:spPr>
                </pic:pic>
              </a:graphicData>
            </a:graphic>
          </wp:inline>
        </w:drawing>
      </w:r>
    </w:p>
    <w:p w14:paraId="2D647CB9" w14:textId="51371EA6" w:rsidR="00A63222" w:rsidRPr="00441183" w:rsidRDefault="00A63222" w:rsidP="0094157C">
      <w:pPr>
        <w:spacing w:after="60" w:line="288" w:lineRule="auto"/>
        <w:jc w:val="both"/>
        <w:rPr>
          <w:rFonts w:ascii="Ebrima" w:hAnsi="Ebrima"/>
          <w:iCs/>
          <w:color w:val="000000" w:themeColor="text1"/>
          <w:sz w:val="18"/>
          <w:szCs w:val="20"/>
        </w:rPr>
      </w:pPr>
      <w:r w:rsidRPr="00441183">
        <w:rPr>
          <w:rFonts w:ascii="Ebrima" w:hAnsi="Ebrima"/>
          <w:color w:val="000000" w:themeColor="text1"/>
          <w:sz w:val="18"/>
          <w:szCs w:val="20"/>
        </w:rPr>
        <w:t xml:space="preserve">Zdroj: autor, na základe </w:t>
      </w:r>
      <w:proofErr w:type="spellStart"/>
      <w:r w:rsidRPr="00441183">
        <w:rPr>
          <w:rFonts w:ascii="Ebrima" w:hAnsi="Ebrima"/>
          <w:color w:val="000000" w:themeColor="text1"/>
          <w:sz w:val="18"/>
          <w:szCs w:val="20"/>
        </w:rPr>
        <w:t>Eurostatu</w:t>
      </w:r>
      <w:proofErr w:type="spellEnd"/>
      <w:r w:rsidRPr="00441183">
        <w:rPr>
          <w:rFonts w:ascii="Ebrima" w:hAnsi="Ebrima"/>
          <w:color w:val="000000" w:themeColor="text1"/>
          <w:sz w:val="18"/>
          <w:szCs w:val="20"/>
        </w:rPr>
        <w:t xml:space="preserve"> [edat_lfse_03]</w:t>
      </w:r>
    </w:p>
    <w:p w14:paraId="4A9F9D5F" w14:textId="686521E5" w:rsidR="00EA1A85" w:rsidRPr="00441183" w:rsidRDefault="00EA1A85" w:rsidP="0094157C">
      <w:pPr>
        <w:spacing w:after="60" w:line="288" w:lineRule="auto"/>
        <w:jc w:val="both"/>
        <w:rPr>
          <w:rFonts w:ascii="Ebrima" w:hAnsi="Ebrima"/>
          <w:iCs/>
          <w:color w:val="000000" w:themeColor="text1"/>
          <w:sz w:val="20"/>
          <w:szCs w:val="20"/>
          <w:lang w:val="pl-PL"/>
        </w:rPr>
      </w:pPr>
    </w:p>
    <w:p w14:paraId="40DFACD2" w14:textId="4BB113D8" w:rsidR="00EA1A85" w:rsidRPr="00441183" w:rsidRDefault="00EA1A85"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Všeobecne akceptovaná</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prevládajúca predstava</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nízkej úrovni zručností súvisí</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dosiahnutou úrovňou vzdelania. Osobami</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sa rozumejú dospelí</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formálnym vzdelaním na úrovni štatistickej klasifikácie nižšej ako 2. Na Slovensku to zodpovedá nižšej úrovni ako dokončenie základnej školy. Povinná školská dochádzka je definovaná ako dochádzka trvajúca najmenej 10 rokov. Nedokončené základnej školy preto znamená opakovanie jedného alebo viacerých ročníkov počas základnej školy. Počet žiakov, ktorí opakujú ročníky, sa zvyšuje,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vyznačuje sa veľkými regionálnymi rozdielmi. Podľa neoficiálnych dôkazov je pravdepodobné, že väčšina prípadov prevláda u žiakov</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marginalizovanej rómskej komunity </w:t>
      </w:r>
      <w:r w:rsidRPr="00441183">
        <w:rPr>
          <w:rFonts w:ascii="Ebrima" w:hAnsi="Ebrima"/>
          <w:color w:val="000000" w:themeColor="text1"/>
          <w:sz w:val="20"/>
          <w:szCs w:val="20"/>
        </w:rPr>
        <w:lastRenderedPageBreak/>
        <w:t>(ďalej MRK). Slabé sociálne zázemie je však stále dôležitejším faktorom problémov</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dosiahnutými akademickými výsledkami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nižších ročníkoch. </w:t>
      </w:r>
    </w:p>
    <w:p w14:paraId="5FF5CF40" w14:textId="563EE3A7" w:rsidR="00EA1A85" w:rsidRPr="00441183" w:rsidRDefault="00EA1A85"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Nedávny výskum poukázal aj na systematicky zanedbávaný jazykový problém detí</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MRK pri nástupe do školy ako na jednu</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dôležitých prekážok pri učení, ktoré sa potom nevyhnutne prenášajú ďalej počas celého života. </w:t>
      </w:r>
    </w:p>
    <w:p w14:paraId="70F5CF01" w14:textId="77777777" w:rsidR="008376FC" w:rsidRPr="00441183" w:rsidRDefault="008376FC" w:rsidP="0094157C">
      <w:pPr>
        <w:spacing w:after="60" w:line="288" w:lineRule="auto"/>
        <w:jc w:val="both"/>
        <w:rPr>
          <w:rFonts w:ascii="Ebrima" w:hAnsi="Ebrima"/>
          <w:iCs/>
          <w:color w:val="000000" w:themeColor="text1"/>
          <w:sz w:val="20"/>
          <w:szCs w:val="20"/>
        </w:rPr>
      </w:pPr>
    </w:p>
    <w:p w14:paraId="2DE3EAEF" w14:textId="75A2F063" w:rsidR="003C59D4" w:rsidRPr="00000B0D" w:rsidRDefault="00D136E3" w:rsidP="00890486">
      <w:pPr>
        <w:pStyle w:val="Nadpis8"/>
      </w:pPr>
      <w:r w:rsidRPr="00000B0D">
        <w:t>Základné zručnosti</w:t>
      </w:r>
      <w:r w:rsidR="00C23BFE" w:rsidRPr="00000B0D">
        <w:t xml:space="preserve"> a </w:t>
      </w:r>
      <w:r w:rsidRPr="00000B0D">
        <w:t>osoby</w:t>
      </w:r>
      <w:r w:rsidR="00C23BFE" w:rsidRPr="00000B0D">
        <w:t xml:space="preserve"> s </w:t>
      </w:r>
      <w:r w:rsidRPr="00000B0D">
        <w:t xml:space="preserve">nízkou </w:t>
      </w:r>
      <w:r w:rsidR="00AD639C">
        <w:t xml:space="preserve">úrovňou vzdelania a </w:t>
      </w:r>
      <w:r w:rsidRPr="00000B0D">
        <w:t>kvalifikáci</w:t>
      </w:r>
      <w:r w:rsidR="00AD639C">
        <w:t>e</w:t>
      </w:r>
      <w:r w:rsidRPr="00000B0D">
        <w:t xml:space="preserve"> - vzájomná previazanosť</w:t>
      </w:r>
      <w:r w:rsidR="00C23BFE" w:rsidRPr="00000B0D">
        <w:t xml:space="preserve"> a </w:t>
      </w:r>
      <w:r w:rsidRPr="00000B0D">
        <w:t>potre</w:t>
      </w:r>
      <w:r w:rsidR="00ED6C75">
        <w:t>ba holistického prístupu</w:t>
      </w:r>
    </w:p>
    <w:p w14:paraId="522E43AD" w14:textId="065B0896" w:rsidR="00D136E3" w:rsidRPr="00441183" w:rsidRDefault="005C5B3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u w:val="single"/>
        </w:rPr>
        <w:t>Na Slovensku chýba rámec zabezpečovania základných zručností.</w:t>
      </w:r>
      <w:r w:rsidRPr="00441183">
        <w:rPr>
          <w:rFonts w:ascii="Ebrima" w:hAnsi="Ebrima"/>
          <w:color w:val="000000" w:themeColor="text1"/>
          <w:sz w:val="20"/>
          <w:szCs w:val="20"/>
        </w:rPr>
        <w:t xml:space="preserve"> Základné zručnosti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poskytovania vzdelávania dospelých na Slovensku predstavujú chýbajúcu oblasť (</w:t>
      </w:r>
      <w:proofErr w:type="spellStart"/>
      <w:r w:rsidRPr="00441183">
        <w:rPr>
          <w:rFonts w:ascii="Ebrima" w:hAnsi="Ebrima"/>
          <w:color w:val="000000" w:themeColor="text1"/>
          <w:sz w:val="20"/>
          <w:szCs w:val="20"/>
        </w:rPr>
        <w:t>Boeren</w:t>
      </w:r>
      <w:proofErr w:type="spellEnd"/>
      <w:r w:rsidRPr="00441183">
        <w:rPr>
          <w:rFonts w:ascii="Ebrima" w:hAnsi="Ebrima"/>
          <w:color w:val="000000" w:themeColor="text1"/>
          <w:sz w:val="20"/>
          <w:szCs w:val="20"/>
        </w:rPr>
        <w:t xml:space="preserve"> et al. 2019)</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neexistuje špecifický politický rámec pre gramotnosť</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základné zručnosti dospelých (</w:t>
      </w:r>
      <w:r w:rsidRPr="00441183">
        <w:rPr>
          <w:rFonts w:ascii="Ebrima" w:hAnsi="Ebrima"/>
          <w:sz w:val="20"/>
          <w:szCs w:val="20"/>
        </w:rPr>
        <w:t>EC/EACEA/</w:t>
      </w:r>
      <w:proofErr w:type="spellStart"/>
      <w:r w:rsidRPr="00441183">
        <w:rPr>
          <w:rFonts w:ascii="Ebrima" w:hAnsi="Ebrima"/>
          <w:sz w:val="20"/>
          <w:szCs w:val="20"/>
        </w:rPr>
        <w:t>Eurydice</w:t>
      </w:r>
      <w:proofErr w:type="spellEnd"/>
      <w:r w:rsidRPr="00441183">
        <w:rPr>
          <w:rFonts w:ascii="Ebrima" w:hAnsi="Ebrima"/>
          <w:sz w:val="20"/>
          <w:szCs w:val="20"/>
        </w:rPr>
        <w:t>, 2015b</w:t>
      </w:r>
      <w:r w:rsidRPr="00441183">
        <w:rPr>
          <w:rFonts w:ascii="Ebrima" w:hAnsi="Ebrima"/>
          <w:color w:val="000000" w:themeColor="text1"/>
          <w:sz w:val="20"/>
          <w:szCs w:val="20"/>
        </w:rPr>
        <w:t>).</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súčasnom politickom zriadení vo všeobecnosti možno konštatovať, že poskytovanie základných zručností sa chápe alebo dokonca stotožňuje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tzv. vzdelávaním „druhej šance“. Dospelí, ktorí neukončili nižšie </w:t>
      </w:r>
      <w:r w:rsidR="00AD639C">
        <w:rPr>
          <w:rFonts w:ascii="Ebrima" w:hAnsi="Ebrima"/>
          <w:color w:val="000000" w:themeColor="text1"/>
          <w:sz w:val="20"/>
          <w:szCs w:val="20"/>
        </w:rPr>
        <w:t>stredné</w:t>
      </w:r>
      <w:r w:rsidR="00AD639C" w:rsidRPr="00441183">
        <w:rPr>
          <w:rFonts w:ascii="Ebrima" w:hAnsi="Ebrima"/>
          <w:color w:val="000000" w:themeColor="text1"/>
          <w:sz w:val="20"/>
          <w:szCs w:val="20"/>
        </w:rPr>
        <w:t xml:space="preserve"> </w:t>
      </w:r>
      <w:r w:rsidRPr="00441183">
        <w:rPr>
          <w:rFonts w:ascii="Ebrima" w:hAnsi="Ebrima"/>
          <w:color w:val="000000" w:themeColor="text1"/>
          <w:sz w:val="20"/>
          <w:szCs w:val="20"/>
        </w:rPr>
        <w:t>vzdelanie, sa môžu zúčastňovať programov „druhej šance“, ktoré môžu ponúkať základné alebo stredné školy, no ich štruktúra ani prístup nie sú prispôsobené potrebám vzdelávajúcich sa dospelých. Programy zamerané na prax boli vyvinuté na stredných školách OVP pre ľudí, ktorí nedávno predčasne ukončili školskú dochádzku (PUŠD)</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pobočkami vo fyzickej blízkosti MRK. Tieto programy sú verejne financované</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finančne atraktívne pre stredné školy, ale odborníci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profesionálni pracovníci, ktorí aktívne pracujú</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MRK, ich vnímajú kriticky, pretože výsledky vzdelávania účastníkov sú nedostatočné. Učebné osnovy týchto programov boli upravené tak, aby si udržali študentov</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no nesústredili sa na poskytovanie základných zručností. </w:t>
      </w:r>
    </w:p>
    <w:p w14:paraId="53E72C39" w14:textId="2D4A3C89" w:rsidR="00D136E3" w:rsidRPr="00441183" w:rsidRDefault="00D136E3"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Viac informácií</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rámci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programoch vzdelávania druhej šance sa uvádza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ďalších častiach tejto správy, ale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skratke môžeme skonštatovať, že programy druhej šance nie sú špecificky navrhnuté alebo vyvinuté pre vzdelávajúcich sa dospelých</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rôznych životných etapách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jednotlivé osobné situácie sú prevažne komplikované. Počet účastníkov je nízky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málokedy zahŕňa staršie generácie. Programy nezahŕňajú posúdenie zručností pri vstupe do programu, preto je možné kombinovať účastníkov</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rôznymi úrovňami zručností. Trvanie jeden rok nie je vhodné pre osoby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nízkou kvalifikáciu bez dobrých základných zručností. Projekty financované EÚ boli začiatkom 21. storočia zamerané na poskytovanie vzdelávania druhej šance, no zistilo sa, že boli neúčinné (</w:t>
      </w:r>
      <w:proofErr w:type="spellStart"/>
      <w:r w:rsidRPr="00441183">
        <w:rPr>
          <w:rFonts w:ascii="Ebrima" w:hAnsi="Ebrima"/>
          <w:color w:val="000000" w:themeColor="text1"/>
          <w:sz w:val="20"/>
          <w:szCs w:val="20"/>
        </w:rPr>
        <w:t>Cedefop</w:t>
      </w:r>
      <w:proofErr w:type="spellEnd"/>
      <w:r w:rsidRPr="00441183">
        <w:rPr>
          <w:rFonts w:ascii="Ebrima" w:hAnsi="Ebrima"/>
          <w:color w:val="000000" w:themeColor="text1"/>
          <w:sz w:val="20"/>
          <w:szCs w:val="20"/>
        </w:rPr>
        <w:t xml:space="preserve"> 2016). </w:t>
      </w:r>
    </w:p>
    <w:p w14:paraId="7DE841B9" w14:textId="517E70B6" w:rsidR="00D136E3" w:rsidRPr="00441183" w:rsidRDefault="00D136E3"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Ostatné druhy poskytovania vzdelávania sú dostupné</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aktívnych politík trhu práce (APTP),</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napriek tomu, že sa dajú považovať za prispievanie</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základným zručnostiam (</w:t>
      </w:r>
      <w:r w:rsidRPr="00441183">
        <w:rPr>
          <w:rFonts w:ascii="Ebrima" w:hAnsi="Ebrima"/>
          <w:sz w:val="20"/>
          <w:szCs w:val="20"/>
        </w:rPr>
        <w:t>EC/EACEA/</w:t>
      </w:r>
      <w:proofErr w:type="spellStart"/>
      <w:r w:rsidRPr="00441183">
        <w:rPr>
          <w:rFonts w:ascii="Ebrima" w:hAnsi="Ebrima"/>
          <w:sz w:val="20"/>
          <w:szCs w:val="20"/>
        </w:rPr>
        <w:t>Eurydice</w:t>
      </w:r>
      <w:proofErr w:type="spellEnd"/>
      <w:r w:rsidRPr="00441183">
        <w:rPr>
          <w:rFonts w:ascii="Ebrima" w:hAnsi="Ebrima"/>
          <w:sz w:val="20"/>
          <w:szCs w:val="20"/>
        </w:rPr>
        <w:t>, 2015b</w:t>
      </w:r>
      <w:r w:rsidRPr="00441183">
        <w:rPr>
          <w:rFonts w:ascii="Ebrima" w:hAnsi="Ebrima"/>
          <w:color w:val="000000" w:themeColor="text1"/>
          <w:sz w:val="20"/>
          <w:szCs w:val="20"/>
        </w:rPr>
        <w:t>), programy tiež vyžadujú spoľahlivé základné zručnosti. Špecifické programy zamerané na gramotnosť nie sú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rámci APTP zabezpečované systematicky. </w:t>
      </w:r>
    </w:p>
    <w:p w14:paraId="167D4194" w14:textId="77777777" w:rsidR="005C5B32" w:rsidRPr="00441183" w:rsidRDefault="005C5B32" w:rsidP="0094157C">
      <w:pPr>
        <w:spacing w:after="60" w:line="288" w:lineRule="auto"/>
        <w:jc w:val="both"/>
        <w:rPr>
          <w:rFonts w:ascii="Ebrima" w:hAnsi="Ebrima"/>
          <w:iCs/>
          <w:color w:val="000000" w:themeColor="text1"/>
          <w:sz w:val="20"/>
          <w:szCs w:val="20"/>
        </w:rPr>
      </w:pPr>
    </w:p>
    <w:p w14:paraId="01E17433" w14:textId="25B09DEB" w:rsidR="008E13C8" w:rsidRPr="00441183" w:rsidRDefault="005C5B3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u w:val="single"/>
        </w:rPr>
        <w:t>Vnímanie osôb</w:t>
      </w:r>
      <w:r w:rsidR="00C23BFE" w:rsidRPr="00441183">
        <w:rPr>
          <w:rFonts w:ascii="Ebrima" w:hAnsi="Ebrima"/>
          <w:color w:val="000000" w:themeColor="text1"/>
          <w:sz w:val="20"/>
          <w:szCs w:val="20"/>
          <w:u w:val="single"/>
        </w:rPr>
        <w:t xml:space="preserve"> s </w:t>
      </w:r>
      <w:r w:rsidRPr="00441183">
        <w:rPr>
          <w:rFonts w:ascii="Ebrima" w:hAnsi="Ebrima"/>
          <w:color w:val="000000" w:themeColor="text1"/>
          <w:sz w:val="20"/>
          <w:szCs w:val="20"/>
          <w:u w:val="single"/>
        </w:rPr>
        <w:t xml:space="preserve">nízkou </w:t>
      </w:r>
      <w:r w:rsidR="00AD639C">
        <w:rPr>
          <w:rFonts w:ascii="Ebrima" w:hAnsi="Ebrima"/>
          <w:color w:val="000000" w:themeColor="text1"/>
          <w:sz w:val="20"/>
          <w:szCs w:val="20"/>
          <w:u w:val="single"/>
        </w:rPr>
        <w:t xml:space="preserve">úrovňou </w:t>
      </w:r>
      <w:r w:rsidR="00E622C3">
        <w:rPr>
          <w:rFonts w:ascii="Ebrima" w:hAnsi="Ebrima"/>
          <w:color w:val="000000" w:themeColor="text1"/>
          <w:sz w:val="20"/>
          <w:szCs w:val="20"/>
          <w:u w:val="single"/>
        </w:rPr>
        <w:t xml:space="preserve">vzdelania a </w:t>
      </w:r>
      <w:r w:rsidRPr="00441183">
        <w:rPr>
          <w:rFonts w:ascii="Ebrima" w:hAnsi="Ebrima"/>
          <w:color w:val="000000" w:themeColor="text1"/>
          <w:sz w:val="20"/>
          <w:szCs w:val="20"/>
          <w:u w:val="single"/>
        </w:rPr>
        <w:t>kvalifikáci</w:t>
      </w:r>
      <w:r w:rsidR="00AD639C">
        <w:rPr>
          <w:rFonts w:ascii="Ebrima" w:hAnsi="Ebrima"/>
          <w:color w:val="000000" w:themeColor="text1"/>
          <w:sz w:val="20"/>
          <w:szCs w:val="20"/>
          <w:u w:val="single"/>
        </w:rPr>
        <w:t>e</w:t>
      </w:r>
      <w:r w:rsidRPr="00441183">
        <w:rPr>
          <w:rFonts w:ascii="Ebrima" w:hAnsi="Ebrima"/>
          <w:color w:val="000000" w:themeColor="text1"/>
          <w:sz w:val="20"/>
          <w:szCs w:val="20"/>
          <w:u w:val="single"/>
        </w:rPr>
        <w:t xml:space="preserve"> je prepojené</w:t>
      </w:r>
      <w:r w:rsidR="00C23BFE" w:rsidRPr="00441183">
        <w:rPr>
          <w:rFonts w:ascii="Ebrima" w:hAnsi="Ebrima"/>
          <w:color w:val="000000" w:themeColor="text1"/>
          <w:sz w:val="20"/>
          <w:szCs w:val="20"/>
          <w:u w:val="single"/>
        </w:rPr>
        <w:t xml:space="preserve"> s </w:t>
      </w:r>
      <w:r w:rsidRPr="00441183">
        <w:rPr>
          <w:rFonts w:ascii="Ebrima" w:hAnsi="Ebrima"/>
          <w:color w:val="000000" w:themeColor="text1"/>
          <w:sz w:val="20"/>
          <w:szCs w:val="20"/>
          <w:u w:val="single"/>
        </w:rPr>
        <w:t>definíciou základných zručností.</w:t>
      </w:r>
      <w:r w:rsidRPr="00441183">
        <w:rPr>
          <w:rFonts w:ascii="Ebrima" w:hAnsi="Ebrima"/>
          <w:color w:val="000000" w:themeColor="text1"/>
          <w:sz w:val="20"/>
          <w:szCs w:val="20"/>
        </w:rPr>
        <w:t xml:space="preserve"> Pri riešení problémov programov</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programov základných zručností, ktoré by mohli podporiť zvyšovanie kvalifikácie, je nevyhnutné definovať nízku kvalifikáciu takým spôsobom, ktorý povedie</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 xml:space="preserve">účinnému dosahu programov základných zručností na všetky príslušné cieľové skupiny.  </w:t>
      </w:r>
    </w:p>
    <w:p w14:paraId="3486F3C2" w14:textId="22187081" w:rsidR="006A3AEE" w:rsidRPr="00441183" w:rsidRDefault="006A3AEE"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Navrhujeme, aby sme sa pri identifikácii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nespoliehali len na počet rokov školskej dochádzky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dosiahnutú úroveň vzdelania. Meranie podľa nízkej úrovne vzdelania nedokáže zachytiť heterogenitu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vo vzťahu</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trhu práce (</w:t>
      </w:r>
      <w:proofErr w:type="spellStart"/>
      <w:r w:rsidRPr="00441183">
        <w:rPr>
          <w:rFonts w:ascii="Ebrima" w:hAnsi="Ebrima"/>
          <w:color w:val="000000" w:themeColor="text1"/>
          <w:sz w:val="20"/>
          <w:szCs w:val="20"/>
        </w:rPr>
        <w:t>Mytna-Kurekova</w:t>
      </w:r>
      <w:proofErr w:type="spellEnd"/>
      <w:r w:rsidRPr="00441183">
        <w:rPr>
          <w:rFonts w:ascii="Ebrima" w:hAnsi="Ebrima"/>
          <w:color w:val="000000" w:themeColor="text1"/>
          <w:sz w:val="20"/>
          <w:szCs w:val="20"/>
        </w:rPr>
        <w:t xml:space="preserve"> et al. 2013), </w:t>
      </w:r>
      <w:r w:rsidRPr="00441183">
        <w:rPr>
          <w:rFonts w:ascii="Ebrima" w:hAnsi="Ebrima"/>
          <w:color w:val="000000" w:themeColor="text1"/>
          <w:sz w:val="20"/>
          <w:szCs w:val="20"/>
        </w:rPr>
        <w:lastRenderedPageBreak/>
        <w:t>no my tvrdíme, že ten istý prístup je rovnako relevantný pre holistický pohľad na zručnosti, nielen zručnosti výslovne spojené</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okamžitou </w:t>
      </w:r>
      <w:proofErr w:type="spellStart"/>
      <w:r w:rsidRPr="00441183">
        <w:rPr>
          <w:rFonts w:ascii="Ebrima" w:hAnsi="Ebrima"/>
          <w:color w:val="000000" w:themeColor="text1"/>
          <w:sz w:val="20"/>
          <w:szCs w:val="20"/>
        </w:rPr>
        <w:t>zamestnateľnosťou</w:t>
      </w:r>
      <w:proofErr w:type="spellEnd"/>
      <w:r w:rsidRPr="00441183">
        <w:rPr>
          <w:rFonts w:ascii="Ebrima" w:hAnsi="Ebrima"/>
          <w:color w:val="000000" w:themeColor="text1"/>
          <w:sz w:val="20"/>
          <w:szCs w:val="20"/>
        </w:rPr>
        <w:t>.  Musí sa zaviesť širšie pochopenie definície pojmu osôb</w:t>
      </w:r>
      <w:r w:rsidR="00C23BFE" w:rsidRPr="00441183">
        <w:rPr>
          <w:rFonts w:ascii="Ebrima" w:hAnsi="Ebrima"/>
          <w:color w:val="000000" w:themeColor="text1"/>
          <w:sz w:val="20"/>
          <w:szCs w:val="20"/>
        </w:rPr>
        <w:t xml:space="preserve"> s</w:t>
      </w:r>
      <w:r w:rsidR="0091210E">
        <w:rPr>
          <w:rFonts w:ascii="Ebrima" w:hAnsi="Ebrima"/>
          <w:color w:val="000000" w:themeColor="text1"/>
          <w:sz w:val="20"/>
          <w:szCs w:val="20"/>
        </w:rPr>
        <w:t> </w:t>
      </w:r>
      <w:r w:rsidRPr="00441183">
        <w:rPr>
          <w:rFonts w:ascii="Ebrima" w:hAnsi="Ebrima"/>
          <w:color w:val="000000" w:themeColor="text1"/>
          <w:sz w:val="20"/>
          <w:szCs w:val="20"/>
        </w:rPr>
        <w:t>nízkou</w:t>
      </w:r>
      <w:r w:rsidR="0091210E">
        <w:rPr>
          <w:rFonts w:ascii="Ebrima" w:hAnsi="Ebrima"/>
          <w:color w:val="000000" w:themeColor="text1"/>
          <w:sz w:val="20"/>
          <w:szCs w:val="20"/>
        </w:rPr>
        <w:t xml:space="preserve"> </w:t>
      </w:r>
      <w:r w:rsidRPr="00441183">
        <w:rPr>
          <w:rFonts w:ascii="Ebrima" w:hAnsi="Ebrima"/>
          <w:color w:val="000000" w:themeColor="text1"/>
          <w:sz w:val="20"/>
          <w:szCs w:val="20"/>
        </w:rPr>
        <w:t xml:space="preserve"> kvalifikáciou, aby bolo možné zachytiť rôzne príčiny nízkej kvalifikácie aj</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kontexte riešení vzdelávania dospelých. Na základe toho navrhujeme, aby pojem základné zručnosti bolo možné použiť ako alternatívny pojem nízka kvalifikácia, to znamená, že môžeme považovať osoby</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kvalifikácie</w:t>
      </w:r>
      <w:r w:rsidRPr="00441183">
        <w:rPr>
          <w:rFonts w:ascii="Ebrima" w:hAnsi="Ebrima"/>
          <w:color w:val="000000" w:themeColor="text1"/>
          <w:sz w:val="20"/>
          <w:szCs w:val="20"/>
        </w:rPr>
        <w:t xml:space="preserve"> za osoby, ktoré nemajú dostatok základných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pojmy, „nízka kvalifikácia“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„základné zručnosti“ sú vzájomne prepojené. Nízku </w:t>
      </w:r>
      <w:r w:rsidR="00E622C3">
        <w:rPr>
          <w:rFonts w:ascii="Ebrima" w:hAnsi="Ebrima"/>
          <w:color w:val="000000" w:themeColor="text1"/>
          <w:sz w:val="20"/>
          <w:szCs w:val="20"/>
        </w:rPr>
        <w:t xml:space="preserve">úroveň </w:t>
      </w:r>
      <w:r w:rsidRPr="00441183">
        <w:rPr>
          <w:rFonts w:ascii="Ebrima" w:hAnsi="Ebrima"/>
          <w:color w:val="000000" w:themeColor="text1"/>
          <w:sz w:val="20"/>
          <w:szCs w:val="20"/>
        </w:rPr>
        <w:t>kvalifikáci</w:t>
      </w:r>
      <w:r w:rsidR="00E622C3">
        <w:rPr>
          <w:rFonts w:ascii="Ebrima" w:hAnsi="Ebrima"/>
          <w:color w:val="000000" w:themeColor="text1"/>
          <w:sz w:val="20"/>
          <w:szCs w:val="20"/>
        </w:rPr>
        <w:t>e</w:t>
      </w:r>
      <w:r w:rsidRPr="00441183">
        <w:rPr>
          <w:rFonts w:ascii="Ebrima" w:hAnsi="Ebrima"/>
          <w:color w:val="000000" w:themeColor="text1"/>
          <w:sz w:val="20"/>
          <w:szCs w:val="20"/>
        </w:rPr>
        <w:t xml:space="preserve"> možno potom považovať za zložitý</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dynamický situačný faktor, nie len</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súvislosti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osobami, ktoré majú nízku úroveň vzdelania na úrovni ISCED 0</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ISCED 1, ale zobrať do úvahy aj viacnásobné zdroje nedostatku základných zručností okrem funkčných gramotností definovaných</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školských osnovách.  </w:t>
      </w:r>
    </w:p>
    <w:p w14:paraId="6758D483" w14:textId="35158DE5" w:rsidR="00056776" w:rsidRPr="00441183" w:rsidRDefault="006A3AEE"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Preto musí byť zavedená otvorená definícia základných zručností, aby sa umožnila interakcia bariér, ktoré musia dospelí prekonať, aby našli svoju „cestu zvyšovania úrovne zručností“.  Navrhujeme tiež, aby sme sa na ľudí</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kvalifikácie</w:t>
      </w:r>
      <w:r w:rsidRPr="00441183">
        <w:rPr>
          <w:rFonts w:ascii="Ebrima" w:hAnsi="Ebrima"/>
          <w:color w:val="000000" w:themeColor="text1"/>
          <w:sz w:val="20"/>
          <w:szCs w:val="20"/>
        </w:rPr>
        <w:t xml:space="preserve"> pozerali ako na tých, ktor</w:t>
      </w:r>
      <w:r w:rsidR="00C23BFE" w:rsidRPr="00441183">
        <w:rPr>
          <w:rFonts w:ascii="Ebrima" w:hAnsi="Ebrima"/>
          <w:color w:val="000000" w:themeColor="text1"/>
          <w:sz w:val="20"/>
          <w:szCs w:val="20"/>
        </w:rPr>
        <w:t>í nemajú základné zručnosti, t. j.</w:t>
      </w:r>
      <w:r w:rsidRPr="00441183">
        <w:rPr>
          <w:rFonts w:ascii="Ebrima" w:hAnsi="Ebrima"/>
          <w:color w:val="000000" w:themeColor="text1"/>
          <w:sz w:val="20"/>
          <w:szCs w:val="20"/>
        </w:rPr>
        <w:t xml:space="preserve"> zručnosti, ktoré vedú</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spôsobilostiam potrebným na fungovanie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profesionálnom</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osobnom živote. Preto sme sa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našom prístupe</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mapovaniu situácie neriadili uzavretou definíciou základných zručností, ale ponechali sme priestor pre našich respondentov, aby špecifikovali svoj vlastný pohľad na základné zručnosti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cieľové skupiny dospelých, ktorým chýbajú základných zručnosti. </w:t>
      </w:r>
    </w:p>
    <w:p w14:paraId="260E1819" w14:textId="1326923C" w:rsidR="00ED7A24" w:rsidRPr="00441183" w:rsidRDefault="00ED7A24" w:rsidP="0094157C">
      <w:pPr>
        <w:spacing w:after="60" w:line="288" w:lineRule="auto"/>
        <w:jc w:val="both"/>
        <w:rPr>
          <w:rFonts w:ascii="Ebrima" w:hAnsi="Ebrima"/>
          <w:iCs/>
          <w:color w:val="000000" w:themeColor="text1"/>
          <w:sz w:val="20"/>
          <w:szCs w:val="20"/>
        </w:rPr>
      </w:pPr>
    </w:p>
    <w:p w14:paraId="3A9C1F43" w14:textId="4A446EC2" w:rsidR="00C20899" w:rsidRPr="00000B0D" w:rsidRDefault="00065056" w:rsidP="00890486">
      <w:pPr>
        <w:pStyle w:val="Nadpis8"/>
      </w:pPr>
      <w:r w:rsidRPr="00000B0D">
        <w:t xml:space="preserve">Základné zručnosti: </w:t>
      </w:r>
      <w:r w:rsidR="001056B0" w:rsidRPr="00000B0D">
        <w:t>hlavné</w:t>
      </w:r>
      <w:r w:rsidRPr="00000B0D">
        <w:t xml:space="preserve"> otázky vychádzajúce</w:t>
      </w:r>
      <w:r w:rsidR="00C23BFE" w:rsidRPr="00000B0D">
        <w:t xml:space="preserve"> z </w:t>
      </w:r>
      <w:r w:rsidRPr="00000B0D">
        <w:t xml:space="preserve">kvalitatívnej analýzy údajov. </w:t>
      </w:r>
    </w:p>
    <w:p w14:paraId="60DB237E" w14:textId="35E42E55" w:rsidR="00C43753" w:rsidRPr="00441183" w:rsidRDefault="00716A3D"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Základné zručnosti ako tematická oblasť nie sú vo všeobecnosti jasne rozpoznateľné</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pojem základných zručností nie je dostatočne podložený - toto pozorovanie sa opakuje po celú dobu realizácie projektu. Už</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priebehu projektových aktivít sme identifikovali nejasnosť situácie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oblasti základných zručností, najmä</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regionálnych seminárov projektu BLUESS, ktoré zahŕňali cielené diskusie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príslušnými aktérmi.</w:t>
      </w:r>
      <w:r w:rsidR="003375C8" w:rsidRPr="00441183">
        <w:rPr>
          <w:rStyle w:val="Odkaznapoznmkupodiarou"/>
          <w:rFonts w:ascii="Ebrima" w:hAnsi="Ebrima"/>
          <w:iCs/>
          <w:color w:val="000000" w:themeColor="text1"/>
          <w:sz w:val="20"/>
          <w:szCs w:val="20"/>
          <w:lang w:val="en-GB"/>
        </w:rPr>
        <w:footnoteReference w:id="63"/>
      </w:r>
      <w:r w:rsidR="00AB2C79" w:rsidRPr="00441183">
        <w:rPr>
          <w:rFonts w:ascii="Ebrima" w:hAnsi="Ebrima"/>
          <w:color w:val="000000" w:themeColor="text1"/>
          <w:sz w:val="20"/>
          <w:szCs w:val="20"/>
        </w:rPr>
        <w:t xml:space="preserve">, </w:t>
      </w:r>
      <w:r w:rsidRPr="00441183">
        <w:rPr>
          <w:rFonts w:ascii="Ebrima" w:hAnsi="Ebrima"/>
          <w:color w:val="000000" w:themeColor="text1"/>
          <w:sz w:val="20"/>
          <w:szCs w:val="20"/>
        </w:rPr>
        <w:t>Povedomie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základných zručnostiach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riešeniach na podporu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nad rámec služieb zamestnanosti je obmedzené. </w:t>
      </w:r>
    </w:p>
    <w:p w14:paraId="5CA542AB" w14:textId="6CA98A32" w:rsidR="003F6C10" w:rsidRPr="00441183" w:rsidRDefault="00C43753"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 tomto dokumente sa preto odvolávame na základné zručnosti, pokiaľ ide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rešpektovanie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súlad</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dynamickou povahou práce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reality života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súčasnosti. Základné zručnosti je potrebné vnímať ako otvorený koncept so základnými, ale nedostatočnými </w:t>
      </w:r>
      <w:r w:rsidR="001056B0" w:rsidRPr="00441183">
        <w:rPr>
          <w:rFonts w:ascii="Ebrima" w:hAnsi="Ebrima"/>
          <w:color w:val="000000" w:themeColor="text1"/>
          <w:sz w:val="20"/>
          <w:szCs w:val="20"/>
        </w:rPr>
        <w:t>hlavnými</w:t>
      </w:r>
      <w:r w:rsidRPr="00441183">
        <w:rPr>
          <w:rFonts w:ascii="Ebrima" w:hAnsi="Ebrima"/>
          <w:color w:val="000000" w:themeColor="text1"/>
          <w:sz w:val="20"/>
          <w:szCs w:val="20"/>
        </w:rPr>
        <w:t xml:space="preserve"> zložkami čitateľskej gramotnosti, matematickej gramotnosti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digitálnych zručností.</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rámci našich projektových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terénnych aktivít sme zhromaždili aj informácie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vnímaní nedostatku základných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predstavu</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základných zručnostiach ako nevyhnutných zručnostiach potrebných pre každého dospelého. Týmto spôsobom by sme podľa nášho názoru mohli zostaviť realistický prehľad vnímania základných zručností na Slovensku, aby sme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nadväznosti na projekt BLUESS lepšie pochopili podmienky na podporu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rozvoj programov základných zručností. </w:t>
      </w:r>
    </w:p>
    <w:p w14:paraId="311EB51E" w14:textId="77777777" w:rsidR="003F6C10" w:rsidRPr="00441183" w:rsidRDefault="003F6C10" w:rsidP="0094157C">
      <w:pPr>
        <w:spacing w:after="60" w:line="288" w:lineRule="auto"/>
        <w:jc w:val="both"/>
        <w:rPr>
          <w:rFonts w:ascii="Ebrima" w:hAnsi="Ebrima"/>
          <w:iCs/>
          <w:color w:val="000000" w:themeColor="text1"/>
          <w:sz w:val="20"/>
          <w:szCs w:val="20"/>
        </w:rPr>
      </w:pPr>
    </w:p>
    <w:p w14:paraId="38F32ED9" w14:textId="71B75051" w:rsidR="003342E6" w:rsidRPr="00441183" w:rsidRDefault="001056B0"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u w:val="single"/>
        </w:rPr>
        <w:t>Hlavné</w:t>
      </w:r>
      <w:r w:rsidR="0036029B" w:rsidRPr="00441183">
        <w:rPr>
          <w:rFonts w:ascii="Ebrima" w:hAnsi="Ebrima"/>
          <w:color w:val="000000" w:themeColor="text1"/>
          <w:sz w:val="20"/>
          <w:szCs w:val="20"/>
          <w:u w:val="single"/>
        </w:rPr>
        <w:t xml:space="preserve"> zistenia</w:t>
      </w:r>
      <w:r w:rsidR="00BA71B9" w:rsidRPr="00441183">
        <w:rPr>
          <w:rFonts w:ascii="Ebrima" w:hAnsi="Ebrima"/>
          <w:color w:val="000000" w:themeColor="text1"/>
          <w:sz w:val="20"/>
          <w:szCs w:val="20"/>
          <w:u w:val="single"/>
        </w:rPr>
        <w:t xml:space="preserve"> o </w:t>
      </w:r>
      <w:r w:rsidR="0036029B" w:rsidRPr="00441183">
        <w:rPr>
          <w:rFonts w:ascii="Ebrima" w:hAnsi="Ebrima"/>
          <w:color w:val="000000" w:themeColor="text1"/>
          <w:sz w:val="20"/>
          <w:szCs w:val="20"/>
          <w:u w:val="single"/>
        </w:rPr>
        <w:t>základných zručnostiach</w:t>
      </w:r>
      <w:r w:rsidR="00C23BFE" w:rsidRPr="00441183">
        <w:rPr>
          <w:rFonts w:ascii="Ebrima" w:hAnsi="Ebrima"/>
          <w:color w:val="000000" w:themeColor="text1"/>
          <w:sz w:val="20"/>
          <w:szCs w:val="20"/>
          <w:u w:val="single"/>
        </w:rPr>
        <w:t xml:space="preserve"> a </w:t>
      </w:r>
      <w:r w:rsidR="0036029B" w:rsidRPr="00441183">
        <w:rPr>
          <w:rFonts w:ascii="Ebrima" w:hAnsi="Ebrima"/>
          <w:color w:val="000000" w:themeColor="text1"/>
          <w:sz w:val="20"/>
          <w:szCs w:val="20"/>
          <w:u w:val="single"/>
        </w:rPr>
        <w:t>ich nedostatku.</w:t>
      </w:r>
      <w:r w:rsidR="0036029B" w:rsidRPr="00441183">
        <w:rPr>
          <w:rFonts w:ascii="Ebrima" w:hAnsi="Ebrima"/>
          <w:color w:val="000000" w:themeColor="text1"/>
          <w:sz w:val="20"/>
          <w:szCs w:val="20"/>
        </w:rPr>
        <w:t xml:space="preserve"> Zhromaždené údaje potvrdili zložitosť základných zručností ako zručností, ktoré sú nevyhnutné pre každého dospelého na zabezpečenie </w:t>
      </w:r>
      <w:proofErr w:type="spellStart"/>
      <w:r w:rsidR="0036029B" w:rsidRPr="00441183">
        <w:rPr>
          <w:rFonts w:ascii="Ebrima" w:hAnsi="Ebrima"/>
          <w:color w:val="000000" w:themeColor="text1"/>
          <w:sz w:val="20"/>
          <w:szCs w:val="20"/>
        </w:rPr>
        <w:t>zamestnateľnosti</w:t>
      </w:r>
      <w:proofErr w:type="spellEnd"/>
      <w:r w:rsidR="00C23BFE" w:rsidRPr="00441183">
        <w:rPr>
          <w:rFonts w:ascii="Ebrima" w:hAnsi="Ebrima"/>
          <w:color w:val="000000" w:themeColor="text1"/>
          <w:sz w:val="20"/>
          <w:szCs w:val="20"/>
        </w:rPr>
        <w:t xml:space="preserve"> a </w:t>
      </w:r>
      <w:r w:rsidR="0036029B" w:rsidRPr="00441183">
        <w:rPr>
          <w:rFonts w:ascii="Ebrima" w:hAnsi="Ebrima"/>
          <w:color w:val="000000" w:themeColor="text1"/>
          <w:sz w:val="20"/>
          <w:szCs w:val="20"/>
        </w:rPr>
        <w:t>úspechu</w:t>
      </w:r>
      <w:r w:rsidR="00C23BFE" w:rsidRPr="00441183">
        <w:rPr>
          <w:rFonts w:ascii="Ebrima" w:hAnsi="Ebrima"/>
          <w:color w:val="000000" w:themeColor="text1"/>
          <w:sz w:val="20"/>
          <w:szCs w:val="20"/>
        </w:rPr>
        <w:t xml:space="preserve"> v </w:t>
      </w:r>
      <w:r w:rsidR="0036029B" w:rsidRPr="00441183">
        <w:rPr>
          <w:rFonts w:ascii="Ebrima" w:hAnsi="Ebrima"/>
          <w:color w:val="000000" w:themeColor="text1"/>
          <w:sz w:val="20"/>
          <w:szCs w:val="20"/>
        </w:rPr>
        <w:t>osobnom živote. Aj keď je jasné, že základné zručnosti ako matematická</w:t>
      </w:r>
      <w:r w:rsidR="00C23BFE" w:rsidRPr="00441183">
        <w:rPr>
          <w:rFonts w:ascii="Ebrima" w:hAnsi="Ebrima"/>
          <w:color w:val="000000" w:themeColor="text1"/>
          <w:sz w:val="20"/>
          <w:szCs w:val="20"/>
        </w:rPr>
        <w:t xml:space="preserve"> </w:t>
      </w:r>
      <w:r w:rsidR="00C23BFE" w:rsidRPr="00441183">
        <w:rPr>
          <w:rFonts w:ascii="Ebrima" w:hAnsi="Ebrima"/>
          <w:color w:val="000000" w:themeColor="text1"/>
          <w:sz w:val="20"/>
          <w:szCs w:val="20"/>
        </w:rPr>
        <w:lastRenderedPageBreak/>
        <w:t>a </w:t>
      </w:r>
      <w:r w:rsidR="0036029B" w:rsidRPr="00441183">
        <w:rPr>
          <w:rFonts w:ascii="Ebrima" w:hAnsi="Ebrima"/>
          <w:color w:val="000000" w:themeColor="text1"/>
          <w:sz w:val="20"/>
          <w:szCs w:val="20"/>
        </w:rPr>
        <w:t xml:space="preserve">čitateľská gramotnosť sú dôležité, prekvapujúco sa na </w:t>
      </w:r>
      <w:r w:rsidR="00E622C3">
        <w:rPr>
          <w:rFonts w:ascii="Ebrima" w:hAnsi="Ebrima"/>
          <w:color w:val="000000" w:themeColor="text1"/>
          <w:sz w:val="20"/>
          <w:szCs w:val="20"/>
        </w:rPr>
        <w:t xml:space="preserve"> </w:t>
      </w:r>
      <w:proofErr w:type="spellStart"/>
      <w:r w:rsidR="00E622C3">
        <w:rPr>
          <w:rFonts w:ascii="Ebrima" w:hAnsi="Ebrima"/>
          <w:color w:val="000000" w:themeColor="text1"/>
          <w:sz w:val="20"/>
          <w:szCs w:val="20"/>
        </w:rPr>
        <w:t>ne</w:t>
      </w:r>
      <w:proofErr w:type="spellEnd"/>
      <w:r w:rsidR="00E622C3">
        <w:rPr>
          <w:rFonts w:ascii="Ebrima" w:hAnsi="Ebrima"/>
          <w:color w:val="000000" w:themeColor="text1"/>
          <w:sz w:val="20"/>
          <w:szCs w:val="20"/>
        </w:rPr>
        <w:t xml:space="preserve"> </w:t>
      </w:r>
      <w:r w:rsidR="0036029B" w:rsidRPr="00441183">
        <w:rPr>
          <w:rFonts w:ascii="Ebrima" w:hAnsi="Ebrima"/>
          <w:color w:val="000000" w:themeColor="text1"/>
          <w:sz w:val="20"/>
          <w:szCs w:val="20"/>
        </w:rPr>
        <w:t>nezameriavame. Naši respondenti so silnými odbornými znalosťami</w:t>
      </w:r>
      <w:r w:rsidR="00C23BFE" w:rsidRPr="00441183">
        <w:rPr>
          <w:rFonts w:ascii="Ebrima" w:hAnsi="Ebrima"/>
          <w:color w:val="000000" w:themeColor="text1"/>
          <w:sz w:val="20"/>
          <w:szCs w:val="20"/>
        </w:rPr>
        <w:t xml:space="preserve"> a </w:t>
      </w:r>
      <w:r w:rsidR="0036029B" w:rsidRPr="00441183">
        <w:rPr>
          <w:rFonts w:ascii="Ebrima" w:hAnsi="Ebrima"/>
          <w:color w:val="000000" w:themeColor="text1"/>
          <w:sz w:val="20"/>
          <w:szCs w:val="20"/>
        </w:rPr>
        <w:t>skúsenosťami</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0036029B" w:rsidRPr="00441183">
        <w:rPr>
          <w:rFonts w:ascii="Ebrima" w:hAnsi="Ebrima"/>
          <w:color w:val="000000" w:themeColor="text1"/>
          <w:sz w:val="20"/>
          <w:szCs w:val="20"/>
        </w:rPr>
        <w:t xml:space="preserve"> zdôraznili dôležitosť získania ďalších potrebných zručností ako súčasť základných zručností (obrázok 5), ako sú komunikačné zručnosti, všeobecné životné zručnosti vrátane </w:t>
      </w:r>
      <w:r w:rsidRPr="00441183">
        <w:rPr>
          <w:rFonts w:ascii="Ebrima" w:hAnsi="Ebrima"/>
          <w:color w:val="000000" w:themeColor="text1"/>
          <w:sz w:val="20"/>
          <w:szCs w:val="20"/>
        </w:rPr>
        <w:t>hlavných</w:t>
      </w:r>
      <w:r w:rsidR="0036029B" w:rsidRPr="00441183">
        <w:rPr>
          <w:rFonts w:ascii="Ebrima" w:hAnsi="Ebrima"/>
          <w:color w:val="000000" w:themeColor="text1"/>
          <w:sz w:val="20"/>
          <w:szCs w:val="20"/>
        </w:rPr>
        <w:t xml:space="preserve"> </w:t>
      </w:r>
      <w:r w:rsidRPr="00441183">
        <w:rPr>
          <w:rFonts w:ascii="Ebrima" w:hAnsi="Ebrima"/>
          <w:color w:val="000000" w:themeColor="text1"/>
          <w:sz w:val="20"/>
          <w:szCs w:val="20"/>
        </w:rPr>
        <w:t xml:space="preserve">osobných </w:t>
      </w:r>
      <w:r w:rsidR="0036029B" w:rsidRPr="00441183">
        <w:rPr>
          <w:rFonts w:ascii="Ebrima" w:hAnsi="Ebrima"/>
          <w:color w:val="000000" w:themeColor="text1"/>
          <w:sz w:val="20"/>
          <w:szCs w:val="20"/>
        </w:rPr>
        <w:t xml:space="preserve">návykov, rodičovských zručností. Matematická gramotnosť sa spomínala málokedy, no so základnými zručnosťami sa najčastejšie spájala finančná gramotnosť. </w:t>
      </w:r>
    </w:p>
    <w:p w14:paraId="7FD288E9" w14:textId="4EFC84DA" w:rsidR="00052204" w:rsidRPr="00441183" w:rsidRDefault="00052204"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Nedostatok základných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možností zvyšovania kvalifikácie sa u rôznych skupín obyvateľstva</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výrazne líšia. Je zrejmé, že najšpecifickejšou podskupinou je MRK, ale medzi jednotlivými lokalitami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MRK sú veľké rozdiely. Programy na zvyšovanie kvalifikácie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rámci základných zručností na to musia reagovať. </w:t>
      </w:r>
    </w:p>
    <w:p w14:paraId="5A46FB3C" w14:textId="7FECB89B" w:rsidR="0036029B" w:rsidRPr="00441183" w:rsidRDefault="0036029B" w:rsidP="0094157C">
      <w:pPr>
        <w:spacing w:after="60" w:line="288" w:lineRule="auto"/>
        <w:jc w:val="both"/>
        <w:rPr>
          <w:rFonts w:ascii="Ebrima" w:hAnsi="Ebrima"/>
          <w:iCs/>
          <w:color w:val="000000" w:themeColor="text1"/>
          <w:sz w:val="20"/>
          <w:szCs w:val="20"/>
        </w:rPr>
      </w:pPr>
    </w:p>
    <w:p w14:paraId="4DC7876C" w14:textId="2B66106D" w:rsidR="00E67AB1" w:rsidRPr="00441183" w:rsidRDefault="00E67AB1" w:rsidP="0094157C">
      <w:pPr>
        <w:pStyle w:val="Popis"/>
        <w:keepNext/>
        <w:spacing w:after="60" w:line="288" w:lineRule="auto"/>
        <w:jc w:val="both"/>
        <w:rPr>
          <w:rFonts w:ascii="Ebrima" w:hAnsi="Ebrima"/>
          <w:color w:val="002060"/>
          <w:szCs w:val="20"/>
        </w:rPr>
      </w:pPr>
      <w:r w:rsidRPr="00441183">
        <w:rPr>
          <w:rFonts w:ascii="Ebrima" w:hAnsi="Ebrima"/>
          <w:color w:val="002060"/>
          <w:szCs w:val="20"/>
        </w:rPr>
        <w:t xml:space="preserve">Obrázok </w:t>
      </w:r>
      <w:r w:rsidRPr="00441183">
        <w:rPr>
          <w:rFonts w:ascii="Ebrima" w:hAnsi="Ebrima"/>
          <w:color w:val="002060"/>
          <w:szCs w:val="20"/>
        </w:rPr>
        <w:fldChar w:fldCharType="begin"/>
      </w:r>
      <w:r w:rsidRPr="00441183">
        <w:rPr>
          <w:rFonts w:ascii="Ebrima" w:hAnsi="Ebrima"/>
          <w:color w:val="002060"/>
          <w:szCs w:val="20"/>
        </w:rPr>
        <w:instrText xml:space="preserve"> SEQ Figure \* ARABIC </w:instrText>
      </w:r>
      <w:r w:rsidRPr="00441183">
        <w:rPr>
          <w:rFonts w:ascii="Ebrima" w:hAnsi="Ebrima"/>
          <w:color w:val="002060"/>
          <w:szCs w:val="20"/>
        </w:rPr>
        <w:fldChar w:fldCharType="separate"/>
      </w:r>
      <w:r w:rsidR="00AD05B9">
        <w:rPr>
          <w:rFonts w:ascii="Ebrima" w:hAnsi="Ebrima"/>
          <w:noProof/>
          <w:color w:val="002060"/>
          <w:szCs w:val="20"/>
        </w:rPr>
        <w:t>5</w:t>
      </w:r>
      <w:r w:rsidRPr="00441183">
        <w:rPr>
          <w:rFonts w:ascii="Ebrima" w:hAnsi="Ebrima"/>
          <w:color w:val="002060"/>
          <w:szCs w:val="20"/>
        </w:rPr>
        <w:fldChar w:fldCharType="end"/>
      </w:r>
      <w:r w:rsidRPr="00441183">
        <w:rPr>
          <w:rFonts w:ascii="Ebrima" w:hAnsi="Ebrima"/>
          <w:color w:val="002060"/>
          <w:szCs w:val="20"/>
        </w:rPr>
        <w:t xml:space="preserve"> Základné zručnosti relevantné pre dospelých</w:t>
      </w:r>
      <w:r w:rsidR="00C23BFE" w:rsidRPr="00441183">
        <w:rPr>
          <w:rFonts w:ascii="Ebrima" w:hAnsi="Ebrima"/>
          <w:color w:val="002060"/>
          <w:szCs w:val="20"/>
        </w:rPr>
        <w:t xml:space="preserve"> s </w:t>
      </w:r>
      <w:r w:rsidR="00E622C3">
        <w:rPr>
          <w:rFonts w:ascii="Ebrima" w:hAnsi="Ebrima"/>
          <w:color w:val="002060"/>
          <w:szCs w:val="20"/>
        </w:rPr>
        <w:t>nízkou úrovňou vzdelania</w:t>
      </w:r>
      <w:r w:rsidRPr="00441183">
        <w:rPr>
          <w:rFonts w:ascii="Ebrima" w:hAnsi="Ebrima"/>
          <w:color w:val="002060"/>
          <w:szCs w:val="20"/>
        </w:rPr>
        <w:t xml:space="preserve"> na Slovensku</w:t>
      </w:r>
    </w:p>
    <w:p w14:paraId="127AEA73" w14:textId="12E2B13C" w:rsidR="005971FD" w:rsidRPr="00441183" w:rsidRDefault="005971FD" w:rsidP="0094157C">
      <w:pPr>
        <w:spacing w:after="60" w:line="288" w:lineRule="auto"/>
        <w:jc w:val="both"/>
        <w:rPr>
          <w:rFonts w:ascii="Ebrima" w:hAnsi="Ebrima"/>
          <w:i/>
          <w:sz w:val="20"/>
          <w:szCs w:val="20"/>
        </w:rPr>
      </w:pPr>
    </w:p>
    <w:p w14:paraId="775ABCAA" w14:textId="0B2AA3BD" w:rsidR="00B91A9F" w:rsidRPr="00441183" w:rsidRDefault="00AD639C" w:rsidP="0094157C">
      <w:pPr>
        <w:spacing w:after="60" w:line="288" w:lineRule="auto"/>
        <w:rPr>
          <w:rFonts w:ascii="Ebrima" w:hAnsi="Ebrima"/>
          <w:i/>
          <w:sz w:val="20"/>
          <w:szCs w:val="20"/>
        </w:rPr>
      </w:pPr>
      <w:r w:rsidRPr="00AD639C">
        <w:rPr>
          <w:noProof/>
        </w:rPr>
        <w:t xml:space="preserve"> </w:t>
      </w:r>
      <w:r w:rsidRPr="00AD639C">
        <w:rPr>
          <w:noProof/>
        </w:rPr>
        <w:drawing>
          <wp:inline distT="0" distB="0" distL="0" distR="0" wp14:anchorId="14FB09BF" wp14:editId="5C68BDC6">
            <wp:extent cx="4320000" cy="3348405"/>
            <wp:effectExtent l="0" t="0" r="0" b="4445"/>
            <wp:docPr id="31" name="Picture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9579EA2-70A8-5D44-BD3B-4701445023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49579EA2-70A8-5D44-BD3B-4701445023F2}"/>
                        </a:ext>
                      </a:extLst>
                    </pic:cNvPr>
                    <pic:cNvPicPr>
                      <a:picLocks noChangeAspect="1"/>
                    </pic:cNvPicPr>
                  </pic:nvPicPr>
                  <pic:blipFill>
                    <a:blip r:embed="rId19"/>
                    <a:stretch>
                      <a:fillRect/>
                    </a:stretch>
                  </pic:blipFill>
                  <pic:spPr>
                    <a:xfrm>
                      <a:off x="0" y="0"/>
                      <a:ext cx="4320000" cy="3348405"/>
                    </a:xfrm>
                    <a:prstGeom prst="rect">
                      <a:avLst/>
                    </a:prstGeom>
                  </pic:spPr>
                </pic:pic>
              </a:graphicData>
            </a:graphic>
          </wp:inline>
        </w:drawing>
      </w:r>
    </w:p>
    <w:p w14:paraId="3E4FA6D7" w14:textId="633307E8" w:rsidR="005971FD" w:rsidRPr="00441183" w:rsidRDefault="005971FD" w:rsidP="0094157C">
      <w:pPr>
        <w:spacing w:after="60" w:line="288" w:lineRule="auto"/>
        <w:jc w:val="both"/>
        <w:rPr>
          <w:rFonts w:ascii="Ebrima" w:hAnsi="Ebrima"/>
          <w:i/>
          <w:sz w:val="20"/>
          <w:szCs w:val="20"/>
        </w:rPr>
      </w:pPr>
      <w:r w:rsidRPr="00441183">
        <w:rPr>
          <w:rFonts w:ascii="Ebrima" w:hAnsi="Ebrima"/>
          <w:i/>
          <w:sz w:val="20"/>
          <w:szCs w:val="20"/>
        </w:rPr>
        <w:t>Zdroj: autor</w:t>
      </w:r>
      <w:r w:rsidR="00AD639C">
        <w:rPr>
          <w:rFonts w:ascii="Ebrima" w:hAnsi="Ebrima"/>
          <w:i/>
          <w:sz w:val="20"/>
          <w:szCs w:val="20"/>
        </w:rPr>
        <w:t>ka</w:t>
      </w:r>
      <w:r w:rsidRPr="00441183">
        <w:rPr>
          <w:rFonts w:ascii="Ebrima" w:hAnsi="Ebrima"/>
          <w:i/>
          <w:sz w:val="20"/>
          <w:szCs w:val="20"/>
        </w:rPr>
        <w:t>, na základe údajov</w:t>
      </w:r>
      <w:r w:rsidR="00C23BFE" w:rsidRPr="00441183">
        <w:rPr>
          <w:rFonts w:ascii="Ebrima" w:hAnsi="Ebrima"/>
          <w:i/>
          <w:sz w:val="20"/>
          <w:szCs w:val="20"/>
        </w:rPr>
        <w:t xml:space="preserve"> z </w:t>
      </w:r>
      <w:r w:rsidRPr="00441183">
        <w:rPr>
          <w:rFonts w:ascii="Ebrima" w:hAnsi="Ebrima"/>
          <w:i/>
          <w:sz w:val="20"/>
          <w:szCs w:val="20"/>
        </w:rPr>
        <w:t xml:space="preserve">rozhovorov </w:t>
      </w:r>
    </w:p>
    <w:p w14:paraId="241748E6" w14:textId="7E2CEEA3" w:rsidR="00E67AB1" w:rsidRPr="00441183" w:rsidRDefault="00E67AB1" w:rsidP="0094157C">
      <w:pPr>
        <w:spacing w:after="60" w:line="288" w:lineRule="auto"/>
        <w:jc w:val="both"/>
        <w:rPr>
          <w:rFonts w:ascii="Ebrima" w:hAnsi="Ebrima"/>
          <w:iCs/>
          <w:color w:val="000000" w:themeColor="text1"/>
          <w:sz w:val="20"/>
          <w:szCs w:val="20"/>
        </w:rPr>
      </w:pPr>
    </w:p>
    <w:p w14:paraId="0D39749A" w14:textId="2E5A57D7" w:rsidR="00494FF8" w:rsidRDefault="00104D74"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Komunikácia</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základných zručnostiach súvisí</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praxou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špecifickými problémami rôznych cieľových skupín:</w:t>
      </w:r>
    </w:p>
    <w:p w14:paraId="4D7E93EC" w14:textId="77777777" w:rsidR="00CE6CAC" w:rsidRPr="00441183" w:rsidRDefault="00CE6CAC" w:rsidP="0094157C">
      <w:pPr>
        <w:spacing w:after="60" w:line="288" w:lineRule="auto"/>
        <w:jc w:val="both"/>
        <w:rPr>
          <w:rFonts w:ascii="Ebrima" w:hAnsi="Ebrima"/>
          <w:iCs/>
          <w:color w:val="000000" w:themeColor="text1"/>
          <w:sz w:val="20"/>
          <w:szCs w:val="20"/>
        </w:rPr>
      </w:pPr>
    </w:p>
    <w:p w14:paraId="291266F7" w14:textId="2800D6F6" w:rsidR="00F445D9" w:rsidRPr="00441183" w:rsidRDefault="00B1501A" w:rsidP="0094157C">
      <w:pPr>
        <w:spacing w:after="60" w:line="288" w:lineRule="auto"/>
        <w:ind w:left="851"/>
        <w:rPr>
          <w:rFonts w:ascii="Ebrima" w:hAnsi="Ebrima"/>
          <w:i/>
          <w:sz w:val="20"/>
          <w:szCs w:val="20"/>
        </w:rPr>
      </w:pPr>
      <w:r w:rsidRPr="00441183">
        <w:rPr>
          <w:rFonts w:ascii="Ebrima" w:hAnsi="Ebrima"/>
          <w:i/>
          <w:sz w:val="20"/>
          <w:szCs w:val="20"/>
        </w:rPr>
        <w:t>„Určite sa stretávam</w:t>
      </w:r>
      <w:r w:rsidR="00C23BFE" w:rsidRPr="00441183">
        <w:rPr>
          <w:rFonts w:ascii="Ebrima" w:hAnsi="Ebrima"/>
          <w:i/>
          <w:sz w:val="20"/>
          <w:szCs w:val="20"/>
        </w:rPr>
        <w:t xml:space="preserve"> s </w:t>
      </w:r>
      <w:r w:rsidRPr="00441183">
        <w:rPr>
          <w:rFonts w:ascii="Ebrima" w:hAnsi="Ebrima"/>
          <w:i/>
          <w:sz w:val="20"/>
          <w:szCs w:val="20"/>
        </w:rPr>
        <w:t>nedostatkom základných zručností (ZZ), obzvlášť</w:t>
      </w:r>
      <w:r w:rsidR="00C23BFE" w:rsidRPr="00441183">
        <w:rPr>
          <w:rFonts w:ascii="Ebrima" w:hAnsi="Ebrima"/>
          <w:i/>
          <w:sz w:val="20"/>
          <w:szCs w:val="20"/>
        </w:rPr>
        <w:t xml:space="preserve"> s </w:t>
      </w:r>
      <w:r w:rsidRPr="00441183">
        <w:rPr>
          <w:rFonts w:ascii="Ebrima" w:hAnsi="Ebrima"/>
          <w:i/>
          <w:sz w:val="20"/>
          <w:szCs w:val="20"/>
        </w:rPr>
        <w:t>tou skupinou,</w:t>
      </w:r>
      <w:r w:rsidR="00C23BFE" w:rsidRPr="00441183">
        <w:rPr>
          <w:rFonts w:ascii="Ebrima" w:hAnsi="Ebrima"/>
          <w:i/>
          <w:sz w:val="20"/>
          <w:szCs w:val="20"/>
        </w:rPr>
        <w:t xml:space="preserve"> s </w:t>
      </w:r>
      <w:r w:rsidRPr="00441183">
        <w:rPr>
          <w:rFonts w:ascii="Ebrima" w:hAnsi="Ebrima"/>
          <w:i/>
          <w:sz w:val="20"/>
          <w:szCs w:val="20"/>
        </w:rPr>
        <w:t>ktorou my pracujeme, to znamená marginalizované rómske komunity. Tam je veľký nedostatok ZZ, hlavne čo sa týka komunikácie</w:t>
      </w:r>
      <w:r w:rsidR="00C23BFE" w:rsidRPr="00441183">
        <w:rPr>
          <w:rFonts w:ascii="Ebrima" w:hAnsi="Ebrima"/>
          <w:i/>
          <w:sz w:val="20"/>
          <w:szCs w:val="20"/>
        </w:rPr>
        <w:t xml:space="preserve"> a </w:t>
      </w:r>
      <w:r w:rsidRPr="00441183">
        <w:rPr>
          <w:rFonts w:ascii="Ebrima" w:hAnsi="Ebrima"/>
          <w:i/>
          <w:sz w:val="20"/>
          <w:szCs w:val="20"/>
        </w:rPr>
        <w:t>sociálnych zručností, ale aj takej občianskej uvedomelosti, hygienické návyky, zdravotné vedomosti</w:t>
      </w:r>
      <w:r w:rsidR="00C23BFE" w:rsidRPr="00441183">
        <w:rPr>
          <w:rFonts w:ascii="Ebrima" w:hAnsi="Ebrima"/>
          <w:i/>
          <w:sz w:val="20"/>
          <w:szCs w:val="20"/>
        </w:rPr>
        <w:t xml:space="preserve"> a </w:t>
      </w:r>
      <w:r w:rsidRPr="00441183">
        <w:rPr>
          <w:rFonts w:ascii="Ebrima" w:hAnsi="Ebrima"/>
          <w:i/>
          <w:sz w:val="20"/>
          <w:szCs w:val="20"/>
        </w:rPr>
        <w:t>veci</w:t>
      </w:r>
      <w:r w:rsidR="00C23BFE" w:rsidRPr="00441183">
        <w:rPr>
          <w:rFonts w:ascii="Ebrima" w:hAnsi="Ebrima"/>
          <w:i/>
          <w:sz w:val="20"/>
          <w:szCs w:val="20"/>
        </w:rPr>
        <w:t xml:space="preserve"> s </w:t>
      </w:r>
      <w:r w:rsidRPr="00441183">
        <w:rPr>
          <w:rFonts w:ascii="Ebrima" w:hAnsi="Ebrima"/>
          <w:i/>
          <w:sz w:val="20"/>
          <w:szCs w:val="20"/>
        </w:rPr>
        <w:t>tým súvisiace. Nehovoriac</w:t>
      </w:r>
      <w:r w:rsidR="00BA71B9" w:rsidRPr="00441183">
        <w:rPr>
          <w:rFonts w:ascii="Ebrima" w:hAnsi="Ebrima"/>
          <w:i/>
          <w:sz w:val="20"/>
          <w:szCs w:val="20"/>
        </w:rPr>
        <w:t xml:space="preserve"> o </w:t>
      </w:r>
      <w:r w:rsidRPr="00441183">
        <w:rPr>
          <w:rFonts w:ascii="Ebrima" w:hAnsi="Ebrima"/>
          <w:i/>
          <w:sz w:val="20"/>
          <w:szCs w:val="20"/>
        </w:rPr>
        <w:t>tom, že tam chýba zák</w:t>
      </w:r>
      <w:r w:rsidR="00C23BFE" w:rsidRPr="00441183">
        <w:rPr>
          <w:rFonts w:ascii="Ebrima" w:hAnsi="Ebrima"/>
          <w:i/>
          <w:sz w:val="20"/>
          <w:szCs w:val="20"/>
        </w:rPr>
        <w:t>ladná gramotnosť, matematická a </w:t>
      </w:r>
      <w:r w:rsidRPr="00441183">
        <w:rPr>
          <w:rFonts w:ascii="Ebrima" w:hAnsi="Ebrima"/>
          <w:i/>
          <w:sz w:val="20"/>
          <w:szCs w:val="20"/>
        </w:rPr>
        <w:t>jazyková.“ R3_5_9</w:t>
      </w:r>
    </w:p>
    <w:p w14:paraId="1F78AEA8" w14:textId="77777777" w:rsidR="00B1501A" w:rsidRPr="00441183" w:rsidRDefault="00B1501A" w:rsidP="0094157C">
      <w:pPr>
        <w:spacing w:after="60" w:line="288" w:lineRule="auto"/>
        <w:rPr>
          <w:rFonts w:ascii="Ebrima" w:hAnsi="Ebrima"/>
          <w:i/>
          <w:sz w:val="20"/>
          <w:szCs w:val="20"/>
        </w:rPr>
      </w:pPr>
    </w:p>
    <w:p w14:paraId="706F5566" w14:textId="6BE5BF0C" w:rsidR="000D12B1" w:rsidRDefault="000D12B1" w:rsidP="0094157C">
      <w:pPr>
        <w:spacing w:after="60" w:line="288" w:lineRule="auto"/>
        <w:jc w:val="both"/>
        <w:rPr>
          <w:rFonts w:ascii="Ebrima" w:hAnsi="Ebrima"/>
          <w:sz w:val="20"/>
          <w:szCs w:val="20"/>
        </w:rPr>
      </w:pPr>
      <w:r w:rsidRPr="00441183">
        <w:rPr>
          <w:rFonts w:ascii="Ebrima" w:hAnsi="Ebrima"/>
          <w:sz w:val="20"/>
          <w:szCs w:val="20"/>
        </w:rPr>
        <w:lastRenderedPageBreak/>
        <w:t>Viacerí respondenti uviedli finančnú gramotnosť skôr</w:t>
      </w:r>
      <w:r w:rsidR="00C23BFE" w:rsidRPr="00441183">
        <w:rPr>
          <w:rFonts w:ascii="Ebrima" w:hAnsi="Ebrima"/>
          <w:sz w:val="20"/>
          <w:szCs w:val="20"/>
        </w:rPr>
        <w:t xml:space="preserve"> v </w:t>
      </w:r>
      <w:r w:rsidRPr="00441183">
        <w:rPr>
          <w:rFonts w:ascii="Ebrima" w:hAnsi="Ebrima"/>
          <w:sz w:val="20"/>
          <w:szCs w:val="20"/>
        </w:rPr>
        <w:t>súvislosti</w:t>
      </w:r>
      <w:r w:rsidR="00C23BFE" w:rsidRPr="00441183">
        <w:rPr>
          <w:rFonts w:ascii="Ebrima" w:hAnsi="Ebrima"/>
          <w:sz w:val="20"/>
          <w:szCs w:val="20"/>
        </w:rPr>
        <w:t xml:space="preserve"> s </w:t>
      </w:r>
      <w:r w:rsidRPr="00441183">
        <w:rPr>
          <w:rFonts w:ascii="Ebrima" w:hAnsi="Ebrima"/>
          <w:sz w:val="20"/>
          <w:szCs w:val="20"/>
        </w:rPr>
        <w:t>čitateľskou gramotnosťou ako</w:t>
      </w:r>
      <w:r w:rsidR="00C23BFE" w:rsidRPr="00441183">
        <w:rPr>
          <w:rFonts w:ascii="Ebrima" w:hAnsi="Ebrima"/>
          <w:sz w:val="20"/>
          <w:szCs w:val="20"/>
        </w:rPr>
        <w:t xml:space="preserve"> s </w:t>
      </w:r>
      <w:r w:rsidRPr="00441183">
        <w:rPr>
          <w:rFonts w:ascii="Ebrima" w:hAnsi="Ebrima"/>
          <w:sz w:val="20"/>
          <w:szCs w:val="20"/>
        </w:rPr>
        <w:t xml:space="preserve">matematickou: </w:t>
      </w:r>
    </w:p>
    <w:p w14:paraId="52778037" w14:textId="77777777" w:rsidR="00CE6CAC" w:rsidRPr="00441183" w:rsidRDefault="00CE6CAC" w:rsidP="0094157C">
      <w:pPr>
        <w:spacing w:after="60" w:line="288" w:lineRule="auto"/>
        <w:jc w:val="both"/>
        <w:rPr>
          <w:rFonts w:ascii="Ebrima" w:hAnsi="Ebrima"/>
          <w:sz w:val="20"/>
          <w:szCs w:val="20"/>
        </w:rPr>
      </w:pPr>
    </w:p>
    <w:p w14:paraId="2CBE07CF" w14:textId="5CC66AFF" w:rsidR="005971FD" w:rsidRPr="00441183" w:rsidRDefault="00B1501A" w:rsidP="0094157C">
      <w:pPr>
        <w:spacing w:after="60" w:line="288" w:lineRule="auto"/>
        <w:ind w:left="720"/>
        <w:jc w:val="both"/>
        <w:rPr>
          <w:rFonts w:ascii="Ebrima" w:hAnsi="Ebrima"/>
          <w:i/>
          <w:sz w:val="20"/>
          <w:szCs w:val="20"/>
        </w:rPr>
      </w:pPr>
      <w:r w:rsidRPr="00441183">
        <w:rPr>
          <w:rFonts w:ascii="Ebrima" w:hAnsi="Ebrima"/>
          <w:i/>
          <w:sz w:val="20"/>
          <w:szCs w:val="20"/>
        </w:rPr>
        <w:t>„No určite, stretávam sa, nazvime to digitálna zručnosť, to znamená práca</w:t>
      </w:r>
      <w:r w:rsidR="00C23BFE" w:rsidRPr="00441183">
        <w:rPr>
          <w:rFonts w:ascii="Ebrima" w:hAnsi="Ebrima"/>
          <w:i/>
          <w:sz w:val="20"/>
          <w:szCs w:val="20"/>
        </w:rPr>
        <w:t xml:space="preserve"> s </w:t>
      </w:r>
      <w:r w:rsidRPr="00441183">
        <w:rPr>
          <w:rFonts w:ascii="Ebrima" w:hAnsi="Ebrima"/>
          <w:i/>
          <w:sz w:val="20"/>
          <w:szCs w:val="20"/>
        </w:rPr>
        <w:t>počítačom, to je jedna vec. Ďalšia vec, veľmi slabá finančná gramotnosť je na Slovensku... To evidentne</w:t>
      </w:r>
      <w:r w:rsidR="00C23BFE" w:rsidRPr="00441183">
        <w:rPr>
          <w:rFonts w:ascii="Ebrima" w:hAnsi="Ebrima"/>
          <w:i/>
          <w:sz w:val="20"/>
          <w:szCs w:val="20"/>
        </w:rPr>
        <w:t xml:space="preserve"> a s </w:t>
      </w:r>
      <w:r w:rsidRPr="00441183">
        <w:rPr>
          <w:rFonts w:ascii="Ebrima" w:hAnsi="Ebrima"/>
          <w:i/>
          <w:sz w:val="20"/>
          <w:szCs w:val="20"/>
        </w:rPr>
        <w:t>tým súvisí potom aj čitateľská gramotnosť, prečítanie nejakej zmluvy, napísanie nejakej zmluvy, pochopenie nejakej zmluvy</w:t>
      </w:r>
      <w:r w:rsidR="00C23BFE" w:rsidRPr="00441183">
        <w:rPr>
          <w:rFonts w:ascii="Ebrima" w:hAnsi="Ebrima"/>
          <w:i/>
          <w:sz w:val="20"/>
          <w:szCs w:val="20"/>
        </w:rPr>
        <w:t xml:space="preserve"> a s </w:t>
      </w:r>
      <w:r w:rsidRPr="00441183">
        <w:rPr>
          <w:rFonts w:ascii="Ebrima" w:hAnsi="Ebrima"/>
          <w:i/>
          <w:sz w:val="20"/>
          <w:szCs w:val="20"/>
        </w:rPr>
        <w:t>tým súvisia potom branie rôznych pôžičiek, úverov bez toho</w:t>
      </w:r>
      <w:r w:rsidR="0090015F" w:rsidRPr="00441183">
        <w:rPr>
          <w:rFonts w:ascii="Ebrima" w:hAnsi="Ebrima"/>
          <w:i/>
          <w:sz w:val="20"/>
          <w:szCs w:val="20"/>
        </w:rPr>
        <w:t>,</w:t>
      </w:r>
      <w:r w:rsidRPr="00441183">
        <w:rPr>
          <w:rFonts w:ascii="Ebrima" w:hAnsi="Ebrima"/>
          <w:i/>
          <w:sz w:val="20"/>
          <w:szCs w:val="20"/>
        </w:rPr>
        <w:t xml:space="preserve"> aby človek jednoducho nejakým spôsobom bol schopný si uvedomiť, čo je pod tým podpísané.</w:t>
      </w:r>
      <w:r w:rsidR="001056B0" w:rsidRPr="00441183">
        <w:rPr>
          <w:rFonts w:ascii="Ebrima" w:hAnsi="Ebrima"/>
          <w:i/>
          <w:sz w:val="20"/>
          <w:szCs w:val="20"/>
        </w:rPr>
        <w:t>“</w:t>
      </w:r>
      <w:r w:rsidRPr="00441183">
        <w:rPr>
          <w:rFonts w:ascii="Ebrima" w:hAnsi="Ebrima"/>
          <w:i/>
          <w:sz w:val="20"/>
          <w:szCs w:val="20"/>
        </w:rPr>
        <w:t xml:space="preserve"> R2_9_13</w:t>
      </w:r>
    </w:p>
    <w:p w14:paraId="60778303" w14:textId="7467C4B7" w:rsidR="00335F72" w:rsidRDefault="00335F72" w:rsidP="0094157C">
      <w:pPr>
        <w:spacing w:after="60" w:line="288" w:lineRule="auto"/>
        <w:rPr>
          <w:rFonts w:ascii="Ebrima" w:hAnsi="Ebrima"/>
          <w:sz w:val="20"/>
          <w:szCs w:val="20"/>
        </w:rPr>
      </w:pPr>
      <w:r w:rsidRPr="00441183">
        <w:rPr>
          <w:rFonts w:ascii="Ebrima" w:hAnsi="Ebrima"/>
          <w:sz w:val="20"/>
          <w:szCs w:val="20"/>
        </w:rPr>
        <w:t>Nedostatky základných zručností sa odrážajú</w:t>
      </w:r>
      <w:r w:rsidR="00C23BFE" w:rsidRPr="00441183">
        <w:rPr>
          <w:rFonts w:ascii="Ebrima" w:hAnsi="Ebrima"/>
          <w:sz w:val="20"/>
          <w:szCs w:val="20"/>
        </w:rPr>
        <w:t xml:space="preserve"> v </w:t>
      </w:r>
      <w:r w:rsidRPr="00441183">
        <w:rPr>
          <w:rFonts w:ascii="Ebrima" w:hAnsi="Ebrima"/>
          <w:sz w:val="20"/>
          <w:szCs w:val="20"/>
        </w:rPr>
        <w:t>pracovnom prostredí. Dôležitou súčasťou základných zručností sú životné zručnosti</w:t>
      </w:r>
      <w:r w:rsidR="00C23BFE" w:rsidRPr="00441183">
        <w:rPr>
          <w:rFonts w:ascii="Ebrima" w:hAnsi="Ebrima"/>
          <w:sz w:val="20"/>
          <w:szCs w:val="20"/>
        </w:rPr>
        <w:t xml:space="preserve"> a </w:t>
      </w:r>
      <w:r w:rsidRPr="00441183">
        <w:rPr>
          <w:rFonts w:ascii="Ebrima" w:hAnsi="Ebrima"/>
          <w:sz w:val="20"/>
          <w:szCs w:val="20"/>
        </w:rPr>
        <w:t xml:space="preserve">schopnosť rozvíjať si návyky potrebné na </w:t>
      </w:r>
      <w:proofErr w:type="spellStart"/>
      <w:r w:rsidRPr="00441183">
        <w:rPr>
          <w:rFonts w:ascii="Ebrima" w:hAnsi="Ebrima"/>
          <w:sz w:val="20"/>
          <w:szCs w:val="20"/>
        </w:rPr>
        <w:t>zamestnateľnosť</w:t>
      </w:r>
      <w:proofErr w:type="spellEnd"/>
      <w:r w:rsidRPr="00441183">
        <w:rPr>
          <w:rFonts w:ascii="Ebrima" w:hAnsi="Ebrima"/>
          <w:sz w:val="20"/>
          <w:szCs w:val="20"/>
        </w:rPr>
        <w:t>.</w:t>
      </w:r>
    </w:p>
    <w:p w14:paraId="4968BF16" w14:textId="77777777" w:rsidR="00CE6CAC" w:rsidRPr="00441183" w:rsidRDefault="00CE6CAC" w:rsidP="0094157C">
      <w:pPr>
        <w:spacing w:after="60" w:line="288" w:lineRule="auto"/>
        <w:rPr>
          <w:rFonts w:ascii="Ebrima" w:hAnsi="Ebrima"/>
          <w:sz w:val="20"/>
          <w:szCs w:val="20"/>
        </w:rPr>
      </w:pPr>
    </w:p>
    <w:p w14:paraId="5782E4E1" w14:textId="026B695C" w:rsidR="00335F72" w:rsidRPr="00441183" w:rsidRDefault="00335F72" w:rsidP="00CE6CAC">
      <w:pPr>
        <w:spacing w:after="60" w:line="288" w:lineRule="auto"/>
        <w:ind w:left="720"/>
        <w:rPr>
          <w:rFonts w:ascii="Ebrima" w:hAnsi="Ebrima"/>
          <w:i/>
          <w:sz w:val="20"/>
          <w:szCs w:val="20"/>
        </w:rPr>
      </w:pPr>
      <w:r w:rsidRPr="00441183">
        <w:rPr>
          <w:rFonts w:ascii="Ebrima" w:hAnsi="Ebrima"/>
          <w:sz w:val="20"/>
          <w:szCs w:val="20"/>
        </w:rPr>
        <w:t xml:space="preserve">  </w:t>
      </w:r>
      <w:r w:rsidR="0090015F" w:rsidRPr="00441183">
        <w:rPr>
          <w:rFonts w:ascii="Ebrima" w:hAnsi="Ebrima"/>
          <w:i/>
          <w:sz w:val="20"/>
          <w:szCs w:val="20"/>
        </w:rPr>
        <w:t>„...ale nevedeli sa prispôsobiť ani tomu pracovnému návyku, tomu tempu, že má chodiť do práce od pondelka do piatku, jeden týždeň doobeda, druhý týždeň poobede, jeden týždeň nočnú.“ (R10_30_31)</w:t>
      </w:r>
    </w:p>
    <w:p w14:paraId="403018F3" w14:textId="77777777" w:rsidR="00702D96" w:rsidRPr="00441183" w:rsidRDefault="00702D96" w:rsidP="0094157C">
      <w:pPr>
        <w:spacing w:after="60" w:line="288" w:lineRule="auto"/>
        <w:ind w:left="720"/>
        <w:rPr>
          <w:rFonts w:ascii="Ebrima" w:hAnsi="Ebrima"/>
          <w:i/>
          <w:sz w:val="20"/>
          <w:szCs w:val="20"/>
        </w:rPr>
      </w:pPr>
    </w:p>
    <w:p w14:paraId="423F5573" w14:textId="3378E903" w:rsidR="00415452" w:rsidRDefault="00415452"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Vzájomná prepojenosť rôznych oblastí zručností sa spomína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rôznych súvislostiach, napr. digitálne zručnosti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hľadanie zamestnania, rodičovstvo ako špecifická</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komplexná oblasť, komunikačné zručnosti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schopnosť rozvíjať vzťahy.</w:t>
      </w:r>
    </w:p>
    <w:p w14:paraId="493D22B1" w14:textId="77777777" w:rsidR="00CE6CAC" w:rsidRPr="00441183" w:rsidRDefault="00CE6CAC" w:rsidP="0094157C">
      <w:pPr>
        <w:spacing w:after="60" w:line="288" w:lineRule="auto"/>
        <w:jc w:val="both"/>
        <w:rPr>
          <w:rFonts w:ascii="Ebrima" w:hAnsi="Ebrima"/>
          <w:iCs/>
          <w:color w:val="000000" w:themeColor="text1"/>
          <w:sz w:val="20"/>
          <w:szCs w:val="20"/>
        </w:rPr>
      </w:pPr>
    </w:p>
    <w:p w14:paraId="5CE7F8FD" w14:textId="28D04116" w:rsidR="00415452" w:rsidRPr="00441183" w:rsidRDefault="00C23BFE" w:rsidP="0094157C">
      <w:pPr>
        <w:spacing w:after="60" w:line="288" w:lineRule="auto"/>
        <w:ind w:left="709"/>
        <w:rPr>
          <w:rFonts w:ascii="Ebrima" w:hAnsi="Ebrima"/>
          <w:i/>
          <w:color w:val="000000" w:themeColor="text1"/>
          <w:sz w:val="20"/>
          <w:szCs w:val="20"/>
        </w:rPr>
      </w:pPr>
      <w:r w:rsidRPr="00441183">
        <w:rPr>
          <w:rFonts w:ascii="Ebrima" w:hAnsi="Ebrima"/>
          <w:i/>
          <w:color w:val="000000" w:themeColor="text1"/>
          <w:sz w:val="20"/>
          <w:szCs w:val="20"/>
        </w:rPr>
        <w:t>„</w:t>
      </w:r>
      <w:r w:rsidR="0090015F" w:rsidRPr="00441183">
        <w:rPr>
          <w:rFonts w:ascii="Ebrima" w:hAnsi="Ebrima"/>
          <w:i/>
          <w:color w:val="000000" w:themeColor="text1"/>
          <w:sz w:val="20"/>
          <w:szCs w:val="20"/>
        </w:rPr>
        <w:t>Vlastne je také základné, teraz sa vyžaduje napísať životopis alebo ozaj prístup</w:t>
      </w:r>
      <w:r w:rsidRPr="00441183">
        <w:rPr>
          <w:rFonts w:ascii="Ebrima" w:hAnsi="Ebrima"/>
          <w:i/>
          <w:color w:val="000000" w:themeColor="text1"/>
          <w:sz w:val="20"/>
          <w:szCs w:val="20"/>
        </w:rPr>
        <w:t xml:space="preserve"> k </w:t>
      </w:r>
      <w:r w:rsidR="0090015F" w:rsidRPr="00441183">
        <w:rPr>
          <w:rFonts w:ascii="Ebrima" w:hAnsi="Ebrima"/>
          <w:i/>
          <w:color w:val="000000" w:themeColor="text1"/>
          <w:sz w:val="20"/>
          <w:szCs w:val="20"/>
        </w:rPr>
        <w:t>tým informáciám, aj</w:t>
      </w:r>
      <w:r w:rsidR="00BA71B9" w:rsidRPr="00441183">
        <w:rPr>
          <w:rFonts w:ascii="Ebrima" w:hAnsi="Ebrima"/>
          <w:i/>
          <w:color w:val="000000" w:themeColor="text1"/>
          <w:sz w:val="20"/>
          <w:szCs w:val="20"/>
        </w:rPr>
        <w:t xml:space="preserve"> o </w:t>
      </w:r>
      <w:r w:rsidR="0090015F" w:rsidRPr="00441183">
        <w:rPr>
          <w:rFonts w:ascii="Ebrima" w:hAnsi="Ebrima"/>
          <w:i/>
          <w:color w:val="000000" w:themeColor="text1"/>
          <w:sz w:val="20"/>
          <w:szCs w:val="20"/>
        </w:rPr>
        <w:t>pracovných miestach alebo rôznych možnostiach,</w:t>
      </w:r>
      <w:r w:rsidR="00BA71B9" w:rsidRPr="00441183">
        <w:rPr>
          <w:rFonts w:ascii="Ebrima" w:hAnsi="Ebrima"/>
          <w:i/>
          <w:color w:val="000000" w:themeColor="text1"/>
          <w:sz w:val="20"/>
          <w:szCs w:val="20"/>
        </w:rPr>
        <w:t xml:space="preserve"> o </w:t>
      </w:r>
      <w:r w:rsidR="0090015F" w:rsidRPr="00441183">
        <w:rPr>
          <w:rFonts w:ascii="Ebrima" w:hAnsi="Ebrima"/>
          <w:i/>
          <w:color w:val="000000" w:themeColor="text1"/>
          <w:sz w:val="20"/>
          <w:szCs w:val="20"/>
        </w:rPr>
        <w:t>situácii na trhu práce, je väčšinou iba</w:t>
      </w:r>
      <w:r w:rsidRPr="00441183">
        <w:rPr>
          <w:rFonts w:ascii="Ebrima" w:hAnsi="Ebrima"/>
          <w:i/>
          <w:color w:val="000000" w:themeColor="text1"/>
          <w:sz w:val="20"/>
          <w:szCs w:val="20"/>
        </w:rPr>
        <w:t xml:space="preserve"> v </w:t>
      </w:r>
      <w:r w:rsidR="0090015F" w:rsidRPr="00441183">
        <w:rPr>
          <w:rFonts w:ascii="Ebrima" w:hAnsi="Ebrima"/>
          <w:i/>
          <w:color w:val="000000" w:themeColor="text1"/>
          <w:sz w:val="20"/>
          <w:szCs w:val="20"/>
        </w:rPr>
        <w:t>digitálnej podobe.“ (R12_36_38)</w:t>
      </w:r>
    </w:p>
    <w:p w14:paraId="200A8EF7" w14:textId="77777777" w:rsidR="0090015F" w:rsidRPr="00441183" w:rsidRDefault="0090015F" w:rsidP="0094157C">
      <w:pPr>
        <w:spacing w:after="60" w:line="288" w:lineRule="auto"/>
        <w:rPr>
          <w:rFonts w:ascii="Ebrima" w:hAnsi="Ebrima"/>
          <w:sz w:val="20"/>
          <w:szCs w:val="20"/>
        </w:rPr>
      </w:pPr>
    </w:p>
    <w:p w14:paraId="0AF3711D" w14:textId="2174391C" w:rsidR="00722992" w:rsidRDefault="00722992"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Ak sa nezameriame špecificky na osobitné cieľové skupiny, ale pozrieme sa na tento problém zo všeobecnejšej perspektívy, odpovede na to, čo sú základné zručnosti, nie sú jasne vymedzené, no existuje silné spoločné presvedčenie, že čitateľská</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matematická gramotnosť nepostačujú</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že základné zručnosti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to, čo je dôležité pre dospelých</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sa dynamicky mení. Holistický pohľad medzi základne zručnosti zahŕňa aj rodičovstvo:</w:t>
      </w:r>
    </w:p>
    <w:p w14:paraId="225F9E00" w14:textId="77777777" w:rsidR="00CE6CAC" w:rsidRPr="00441183" w:rsidRDefault="00CE6CAC" w:rsidP="0094157C">
      <w:pPr>
        <w:spacing w:after="60" w:line="288" w:lineRule="auto"/>
        <w:jc w:val="both"/>
        <w:rPr>
          <w:rFonts w:ascii="Ebrima" w:hAnsi="Ebrima"/>
          <w:iCs/>
          <w:color w:val="000000" w:themeColor="text1"/>
          <w:sz w:val="20"/>
          <w:szCs w:val="20"/>
        </w:rPr>
      </w:pPr>
    </w:p>
    <w:p w14:paraId="0F84D36E" w14:textId="24112DAE" w:rsidR="0090015F" w:rsidRPr="00441183" w:rsidRDefault="0090015F" w:rsidP="0094157C">
      <w:pPr>
        <w:spacing w:after="60" w:line="288" w:lineRule="auto"/>
        <w:ind w:left="851"/>
        <w:jc w:val="both"/>
        <w:rPr>
          <w:rFonts w:ascii="Ebrima" w:hAnsi="Ebrima"/>
          <w:i/>
          <w:color w:val="000000" w:themeColor="text1"/>
          <w:sz w:val="20"/>
          <w:szCs w:val="20"/>
        </w:rPr>
      </w:pPr>
      <w:r w:rsidRPr="00441183">
        <w:rPr>
          <w:rFonts w:ascii="Ebrima" w:hAnsi="Ebrima"/>
          <w:i/>
          <w:color w:val="000000" w:themeColor="text1"/>
          <w:sz w:val="20"/>
          <w:szCs w:val="20"/>
        </w:rPr>
        <w:t>„...vo všeobecnej rovine sa to najviac dotýka zručností rodičovských</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rodičovstvo/partnerstvo. Tak toto vidím ako keby najkľúčovejšie</w:t>
      </w:r>
      <w:r w:rsidR="00AC3A60" w:rsidRPr="00441183">
        <w:rPr>
          <w:rFonts w:ascii="Ebrima" w:hAnsi="Ebrima"/>
          <w:i/>
          <w:color w:val="000000" w:themeColor="text1"/>
          <w:sz w:val="20"/>
          <w:szCs w:val="20"/>
        </w:rPr>
        <w:t>,</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potom hneď</w:t>
      </w:r>
      <w:r w:rsidR="00C23BFE" w:rsidRPr="00441183">
        <w:rPr>
          <w:rFonts w:ascii="Ebrima" w:hAnsi="Ebrima"/>
          <w:i/>
          <w:color w:val="000000" w:themeColor="text1"/>
          <w:sz w:val="20"/>
          <w:szCs w:val="20"/>
        </w:rPr>
        <w:t xml:space="preserve"> v </w:t>
      </w:r>
      <w:r w:rsidRPr="00441183">
        <w:rPr>
          <w:rFonts w:ascii="Ebrima" w:hAnsi="Ebrima"/>
          <w:i/>
          <w:color w:val="000000" w:themeColor="text1"/>
          <w:sz w:val="20"/>
          <w:szCs w:val="20"/>
        </w:rPr>
        <w:t>závese pracovné uplatnenie.</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prečo pracovné uplatnenie až ako druhé? Pretože aj ľudia, ktorí majú dobré komunikačné zručnosti</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dokážu si nájsť prácu</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dokážu komunikovať, vedia pracovať so sociálnymi sieťami, majú digitálne kompetencie, často zlyhávajú</w:t>
      </w:r>
      <w:r w:rsidR="00C23BFE" w:rsidRPr="00441183">
        <w:rPr>
          <w:rFonts w:ascii="Ebrima" w:hAnsi="Ebrima"/>
          <w:i/>
          <w:color w:val="000000" w:themeColor="text1"/>
          <w:sz w:val="20"/>
          <w:szCs w:val="20"/>
        </w:rPr>
        <w:t xml:space="preserve"> v </w:t>
      </w:r>
      <w:r w:rsidRPr="00441183">
        <w:rPr>
          <w:rFonts w:ascii="Ebrima" w:hAnsi="Ebrima"/>
          <w:i/>
          <w:color w:val="000000" w:themeColor="text1"/>
          <w:sz w:val="20"/>
          <w:szCs w:val="20"/>
        </w:rPr>
        <w:t>tých rodičovských zručnostiach</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partnerských.“ (R7_52_56)</w:t>
      </w:r>
    </w:p>
    <w:p w14:paraId="771B873B" w14:textId="77777777" w:rsidR="0090015F" w:rsidRPr="00441183" w:rsidRDefault="0090015F" w:rsidP="0094157C">
      <w:pPr>
        <w:spacing w:after="60" w:line="288" w:lineRule="auto"/>
        <w:ind w:left="851"/>
        <w:jc w:val="both"/>
        <w:rPr>
          <w:rFonts w:ascii="Ebrima" w:hAnsi="Ebrima"/>
          <w:i/>
          <w:color w:val="000000" w:themeColor="text1"/>
          <w:sz w:val="20"/>
          <w:szCs w:val="20"/>
        </w:rPr>
      </w:pPr>
    </w:p>
    <w:p w14:paraId="3325387A" w14:textId="0F28FB1D" w:rsidR="00642DC3" w:rsidRDefault="00642DC3"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Pohľad na zložky základných zručností je rozsiahly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rôznorodý. ale holistický pohľad na základné zručnosti poukazuje na to, ako môže prebiehať zvyšovanie kvalifikácie. Ak je rodičovstvo jednou</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hlavných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dospelí</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xml:space="preserve"> potrebujú zvyšovanie kvalifikácie, program zameraný na rodičovstvo môže byť neformálnym tematickým prostredím pre programy zamerané na gramotnosť. Existujú jednotlivé príklady dobrej praxe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rámci iniciatív, ktoré najčastejšie vykonávajú mimovládne organizácie. </w:t>
      </w:r>
    </w:p>
    <w:p w14:paraId="32B69ADB" w14:textId="77777777" w:rsidR="00CE6CAC" w:rsidRPr="00441183" w:rsidRDefault="00CE6CAC" w:rsidP="0094157C">
      <w:pPr>
        <w:spacing w:after="60" w:line="288" w:lineRule="auto"/>
        <w:jc w:val="both"/>
        <w:rPr>
          <w:rFonts w:ascii="Ebrima" w:hAnsi="Ebrima"/>
          <w:iCs/>
          <w:color w:val="000000" w:themeColor="text1"/>
          <w:sz w:val="20"/>
          <w:szCs w:val="20"/>
        </w:rPr>
      </w:pPr>
    </w:p>
    <w:p w14:paraId="4237ED09" w14:textId="3EACF563" w:rsidR="00642DC3" w:rsidRPr="00441183" w:rsidRDefault="0090015F" w:rsidP="0094157C">
      <w:pPr>
        <w:spacing w:after="60" w:line="288" w:lineRule="auto"/>
        <w:ind w:left="993"/>
        <w:jc w:val="both"/>
        <w:rPr>
          <w:rFonts w:ascii="Ebrima" w:hAnsi="Ebrima"/>
          <w:i/>
          <w:color w:val="000000" w:themeColor="text1"/>
          <w:sz w:val="20"/>
          <w:szCs w:val="20"/>
        </w:rPr>
      </w:pPr>
      <w:r w:rsidRPr="00441183">
        <w:rPr>
          <w:rFonts w:ascii="Ebrima" w:hAnsi="Ebrima"/>
          <w:i/>
          <w:color w:val="000000" w:themeColor="text1"/>
          <w:sz w:val="20"/>
          <w:szCs w:val="20"/>
        </w:rPr>
        <w:t>„Vyberú si jedno (...tému)</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vlastne na každej</w:t>
      </w:r>
      <w:r w:rsidR="00C23BFE" w:rsidRPr="00441183">
        <w:rPr>
          <w:rFonts w:ascii="Ebrima" w:hAnsi="Ebrima"/>
          <w:i/>
          <w:color w:val="000000" w:themeColor="text1"/>
          <w:sz w:val="20"/>
          <w:szCs w:val="20"/>
        </w:rPr>
        <w:t xml:space="preserve"> z </w:t>
      </w:r>
      <w:r w:rsidRPr="00441183">
        <w:rPr>
          <w:rFonts w:ascii="Ebrima" w:hAnsi="Ebrima"/>
          <w:i/>
          <w:color w:val="000000" w:themeColor="text1"/>
          <w:sz w:val="20"/>
          <w:szCs w:val="20"/>
        </w:rPr>
        <w:t>tých tém pracuješ tak, že prispievaš ku čitateľskej, matematickej alebo inej zručnosti, ale pracuješ na téme, ktorá je pre Teba dôležitá. Napríklad vlastná budúcnosť, alebo životný plán, alebo niečo...“ (R7_227_230)</w:t>
      </w:r>
    </w:p>
    <w:p w14:paraId="0534E2CF" w14:textId="24F4B706" w:rsidR="00C42008" w:rsidRPr="00000B0D" w:rsidRDefault="0099256B" w:rsidP="00890486">
      <w:pPr>
        <w:pStyle w:val="Nadpis8"/>
      </w:pPr>
      <w:r>
        <w:t>Cieľové skupiny</w:t>
      </w:r>
    </w:p>
    <w:p w14:paraId="4281527A" w14:textId="3F637D38" w:rsidR="00C42008" w:rsidRDefault="00AC3E72"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Marginalizovaná rómska komunita (ďalej len MRK) sa často uvádza ako hlavná cieľová skupina,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ktorej sa vyskytujú jasné problémy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čitateľskou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matematickou gramotnosťou spolu</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mnohými prekážkami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negatívnymi skúsenosťami</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povinnej školskej dochádzky. </w:t>
      </w:r>
    </w:p>
    <w:p w14:paraId="6D71682E" w14:textId="77777777" w:rsidR="00CE6CAC" w:rsidRPr="00441183" w:rsidRDefault="00CE6CAC" w:rsidP="0094157C">
      <w:pPr>
        <w:spacing w:after="60" w:line="288" w:lineRule="auto"/>
        <w:jc w:val="both"/>
        <w:rPr>
          <w:rFonts w:ascii="Ebrima" w:hAnsi="Ebrima"/>
          <w:iCs/>
          <w:color w:val="000000" w:themeColor="text1"/>
          <w:sz w:val="20"/>
          <w:szCs w:val="20"/>
        </w:rPr>
      </w:pPr>
    </w:p>
    <w:p w14:paraId="3D0BFD06" w14:textId="21112400" w:rsidR="00A711C1" w:rsidRPr="00441183" w:rsidRDefault="0090015F" w:rsidP="0094157C">
      <w:pPr>
        <w:spacing w:after="60" w:line="288" w:lineRule="auto"/>
        <w:ind w:left="1134"/>
        <w:rPr>
          <w:rFonts w:ascii="Ebrima" w:hAnsi="Ebrima"/>
          <w:i/>
          <w:sz w:val="20"/>
          <w:szCs w:val="20"/>
        </w:rPr>
      </w:pPr>
      <w:r w:rsidRPr="00441183">
        <w:rPr>
          <w:rFonts w:ascii="Ebrima" w:hAnsi="Ebrima"/>
          <w:i/>
          <w:sz w:val="20"/>
          <w:szCs w:val="20"/>
        </w:rPr>
        <w:t>„Tak, samozrejme, MRK, marginalizované rómske komunity u nás na východnom Slovensku, to</w:t>
      </w:r>
      <w:r w:rsidR="001056B0" w:rsidRPr="00441183">
        <w:rPr>
          <w:rFonts w:ascii="Ebrima" w:hAnsi="Ebrima"/>
          <w:i/>
          <w:sz w:val="20"/>
          <w:szCs w:val="20"/>
        </w:rPr>
        <w:t xml:space="preserve"> je špecifický problém.“</w:t>
      </w:r>
      <w:r w:rsidRPr="00441183">
        <w:rPr>
          <w:rFonts w:ascii="Ebrima" w:hAnsi="Ebrima"/>
          <w:i/>
          <w:sz w:val="20"/>
          <w:szCs w:val="20"/>
        </w:rPr>
        <w:t xml:space="preserve"> R2_21_22</w:t>
      </w:r>
    </w:p>
    <w:p w14:paraId="58A26D09" w14:textId="77777777" w:rsidR="0090015F" w:rsidRPr="00441183" w:rsidRDefault="0090015F" w:rsidP="0094157C">
      <w:pPr>
        <w:spacing w:after="60" w:line="288" w:lineRule="auto"/>
        <w:rPr>
          <w:rFonts w:ascii="Ebrima" w:hAnsi="Ebrima"/>
          <w:sz w:val="20"/>
          <w:szCs w:val="20"/>
        </w:rPr>
      </w:pPr>
    </w:p>
    <w:p w14:paraId="3B63ED00" w14:textId="7421A5F6" w:rsidR="00AC3E72" w:rsidRPr="00441183" w:rsidRDefault="00AC3E7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 týchto cieľových skupinách však existujú veľké rozdiely. Odborným pracovníkom, ktorí pracujú</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MRK, sú relatívne dobre známe špecifické geografické oblasti,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ktorých prevládajú rôzne problémy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potreby. Najaktívnejšími sú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tejto oblasti mimovládne organizácie. </w:t>
      </w:r>
    </w:p>
    <w:p w14:paraId="22EBF24C" w14:textId="65C207EB" w:rsidR="00642DC3" w:rsidRPr="00441183" w:rsidRDefault="00601E02"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 xml:space="preserve">Nízke získané vzdelanie </w:t>
      </w:r>
      <w:r w:rsidR="00441183">
        <w:rPr>
          <w:rFonts w:ascii="Ebrima" w:hAnsi="Ebrima"/>
          <w:color w:val="000000" w:themeColor="text1"/>
          <w:sz w:val="20"/>
          <w:szCs w:val="20"/>
        </w:rPr>
        <w:t>(SKKR</w:t>
      </w:r>
      <w:r w:rsidRPr="00441183">
        <w:rPr>
          <w:rFonts w:ascii="Ebrima" w:hAnsi="Ebrima"/>
          <w:color w:val="000000" w:themeColor="text1"/>
          <w:sz w:val="20"/>
          <w:szCs w:val="20"/>
        </w:rPr>
        <w:t xml:space="preserve"> 0 – 1) je všeobecná definícia, ktorá často zahŕňa väčšinu ľudí</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cieľovej komunity</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MRK. Iné cieľové skupiny, ako aj strata zručností</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dôsledku dlhodobej nezamestnanosti alebo pracovných pozícií</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sú veľmi dôležité pre situáciu na Slovensku. Staršie generácie sa často označujú za zraniteľné</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dôsledku nedostatku digitálnych zručností, ale aj slabej finančnej gramotnosti, ktoré vedú</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nesprávnym rozhodnutiam čo sa týka investícií</w:t>
      </w:r>
      <w:r w:rsidR="00C23BFE" w:rsidRPr="00441183">
        <w:rPr>
          <w:rFonts w:ascii="Ebrima" w:hAnsi="Ebrima"/>
          <w:color w:val="000000" w:themeColor="text1"/>
          <w:sz w:val="20"/>
          <w:szCs w:val="20"/>
        </w:rPr>
        <w:t xml:space="preserve"> a k </w:t>
      </w:r>
      <w:r w:rsidRPr="00441183">
        <w:rPr>
          <w:rFonts w:ascii="Ebrima" w:hAnsi="Ebrima"/>
          <w:color w:val="000000" w:themeColor="text1"/>
          <w:sz w:val="20"/>
          <w:szCs w:val="20"/>
        </w:rPr>
        <w:t xml:space="preserve">vysokému výskytu starších osôb, ktoré sa stanú obeťami podvodných nákupov alebo investičných ponúk. </w:t>
      </w:r>
    </w:p>
    <w:p w14:paraId="6C242113" w14:textId="6E6BB197" w:rsidR="00A31594" w:rsidRPr="00441183" w:rsidRDefault="00A31594"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Celkovo sa pohľad na cieľové skupiny výrazne líši,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výnimkou všeobecného konsenzu, že hlavná cieľová skupina je marginalizovaná rómska komunita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tí, ktorí nedokončili všetky ročníky základnej školy (</w:t>
      </w:r>
      <w:r w:rsidR="00441183">
        <w:rPr>
          <w:rFonts w:ascii="Ebrima" w:hAnsi="Ebrima"/>
          <w:color w:val="000000" w:themeColor="text1"/>
          <w:sz w:val="20"/>
          <w:szCs w:val="20"/>
        </w:rPr>
        <w:t>SKKR</w:t>
      </w:r>
      <w:r w:rsidRPr="00441183">
        <w:rPr>
          <w:rFonts w:ascii="Ebrima" w:hAnsi="Ebrima"/>
          <w:color w:val="000000" w:themeColor="text1"/>
          <w:sz w:val="20"/>
          <w:szCs w:val="20"/>
        </w:rPr>
        <w:t xml:space="preserve"> 0 – 1). </w:t>
      </w:r>
    </w:p>
    <w:p w14:paraId="115FABE8" w14:textId="58099765" w:rsidR="0097152B" w:rsidRPr="00441183" w:rsidRDefault="0097152B"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Podobne ako zložky základných zručností, aj obraz cieľových skupín je široký</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rozmanitý. Rôzne cieľové skupiny sú prepojené</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prelínajú sa (</w:t>
      </w:r>
      <w:r w:rsidR="00A31594" w:rsidRPr="00441183">
        <w:rPr>
          <w:rFonts w:ascii="Ebrima" w:hAnsi="Ebrima"/>
          <w:iCs/>
          <w:color w:val="000000" w:themeColor="text1"/>
          <w:sz w:val="20"/>
          <w:szCs w:val="20"/>
        </w:rPr>
        <w:fldChar w:fldCharType="begin"/>
      </w:r>
      <w:r w:rsidR="00A31594" w:rsidRPr="00441183">
        <w:rPr>
          <w:rFonts w:ascii="Ebrima" w:hAnsi="Ebrima"/>
          <w:iCs/>
          <w:color w:val="000000" w:themeColor="text1"/>
          <w:sz w:val="20"/>
          <w:szCs w:val="20"/>
        </w:rPr>
        <w:instrText xml:space="preserve"> REF _Ref46124478 \h </w:instrText>
      </w:r>
      <w:r w:rsidR="00441183" w:rsidRPr="00441183">
        <w:rPr>
          <w:rFonts w:ascii="Ebrima" w:hAnsi="Ebrima"/>
          <w:iCs/>
          <w:color w:val="000000" w:themeColor="text1"/>
          <w:sz w:val="20"/>
          <w:szCs w:val="20"/>
        </w:rPr>
        <w:instrText xml:space="preserve"> \* MERGEFORMAT </w:instrText>
      </w:r>
      <w:r w:rsidR="00A31594" w:rsidRPr="00441183">
        <w:rPr>
          <w:rFonts w:ascii="Ebrima" w:hAnsi="Ebrima"/>
          <w:iCs/>
          <w:color w:val="000000" w:themeColor="text1"/>
          <w:sz w:val="20"/>
          <w:szCs w:val="20"/>
        </w:rPr>
      </w:r>
      <w:r w:rsidR="00A31594" w:rsidRPr="00441183">
        <w:rPr>
          <w:rFonts w:ascii="Ebrima" w:hAnsi="Ebrima"/>
          <w:iCs/>
          <w:color w:val="000000" w:themeColor="text1"/>
          <w:sz w:val="20"/>
          <w:szCs w:val="20"/>
        </w:rPr>
        <w:fldChar w:fldCharType="separate"/>
      </w:r>
      <w:r w:rsidR="00AD05B9" w:rsidRPr="00EE66D4">
        <w:rPr>
          <w:rFonts w:ascii="Ebrima" w:hAnsi="Ebrima"/>
          <w:sz w:val="20"/>
          <w:szCs w:val="20"/>
        </w:rPr>
        <w:t xml:space="preserve">Obrázok </w:t>
      </w:r>
      <w:r w:rsidR="00AD05B9" w:rsidRPr="00EE66D4">
        <w:rPr>
          <w:rFonts w:ascii="Ebrima" w:hAnsi="Ebrima"/>
          <w:noProof/>
          <w:sz w:val="20"/>
          <w:szCs w:val="20"/>
        </w:rPr>
        <w:t>6</w:t>
      </w:r>
      <w:r w:rsidR="00A31594" w:rsidRPr="00441183">
        <w:rPr>
          <w:rFonts w:ascii="Ebrima" w:hAnsi="Ebrima"/>
          <w:iCs/>
          <w:color w:val="000000" w:themeColor="text1"/>
          <w:sz w:val="20"/>
          <w:szCs w:val="20"/>
        </w:rPr>
        <w:fldChar w:fldCharType="end"/>
      </w:r>
      <w:r w:rsidRPr="00441183">
        <w:rPr>
          <w:rFonts w:ascii="Ebrima" w:hAnsi="Ebrima"/>
          <w:color w:val="000000" w:themeColor="text1"/>
          <w:sz w:val="20"/>
          <w:szCs w:val="20"/>
        </w:rPr>
        <w:t xml:space="preserve">). </w:t>
      </w:r>
    </w:p>
    <w:p w14:paraId="2AEE8E80" w14:textId="58523E23" w:rsidR="00226233" w:rsidRPr="00441183" w:rsidRDefault="00A9252B" w:rsidP="0094157C">
      <w:pPr>
        <w:pStyle w:val="Popis"/>
        <w:keepNext/>
        <w:spacing w:after="60" w:line="288" w:lineRule="auto"/>
        <w:jc w:val="both"/>
        <w:rPr>
          <w:rFonts w:ascii="Ebrima" w:hAnsi="Ebrima"/>
          <w:color w:val="002060"/>
          <w:szCs w:val="20"/>
        </w:rPr>
      </w:pPr>
      <w:bookmarkStart w:id="24" w:name="_Ref46124478"/>
      <w:r w:rsidRPr="00441183">
        <w:rPr>
          <w:rFonts w:ascii="Ebrima" w:hAnsi="Ebrima"/>
          <w:color w:val="002060"/>
          <w:szCs w:val="20"/>
        </w:rPr>
        <w:lastRenderedPageBreak/>
        <w:t xml:space="preserve">Obrázok </w:t>
      </w:r>
      <w:r w:rsidRPr="00441183">
        <w:rPr>
          <w:rFonts w:ascii="Ebrima" w:hAnsi="Ebrima"/>
          <w:color w:val="002060"/>
          <w:szCs w:val="20"/>
        </w:rPr>
        <w:fldChar w:fldCharType="begin"/>
      </w:r>
      <w:r w:rsidRPr="00441183">
        <w:rPr>
          <w:rFonts w:ascii="Ebrima" w:hAnsi="Ebrima"/>
          <w:color w:val="002060"/>
          <w:szCs w:val="20"/>
        </w:rPr>
        <w:instrText xml:space="preserve"> SEQ Figure \* ARABIC </w:instrText>
      </w:r>
      <w:r w:rsidRPr="00441183">
        <w:rPr>
          <w:rFonts w:ascii="Ebrima" w:hAnsi="Ebrima"/>
          <w:color w:val="002060"/>
          <w:szCs w:val="20"/>
        </w:rPr>
        <w:fldChar w:fldCharType="separate"/>
      </w:r>
      <w:r w:rsidR="00AD05B9">
        <w:rPr>
          <w:rFonts w:ascii="Ebrima" w:hAnsi="Ebrima"/>
          <w:noProof/>
          <w:color w:val="002060"/>
          <w:szCs w:val="20"/>
        </w:rPr>
        <w:t>6</w:t>
      </w:r>
      <w:r w:rsidRPr="00441183">
        <w:rPr>
          <w:rFonts w:ascii="Ebrima" w:hAnsi="Ebrima"/>
          <w:color w:val="002060"/>
          <w:szCs w:val="20"/>
        </w:rPr>
        <w:fldChar w:fldCharType="end"/>
      </w:r>
      <w:bookmarkEnd w:id="24"/>
      <w:r w:rsidRPr="00441183">
        <w:rPr>
          <w:rFonts w:ascii="Ebrima" w:hAnsi="Ebrima"/>
          <w:color w:val="002060"/>
          <w:szCs w:val="20"/>
        </w:rPr>
        <w:t xml:space="preserve"> Hlavné cieľové skupiny programov základných zručností</w:t>
      </w:r>
    </w:p>
    <w:p w14:paraId="7C6618C6" w14:textId="759A120D" w:rsidR="004561A8" w:rsidRPr="00441183" w:rsidRDefault="00AD639C" w:rsidP="0094157C">
      <w:pPr>
        <w:spacing w:after="60" w:line="288" w:lineRule="auto"/>
        <w:jc w:val="both"/>
        <w:rPr>
          <w:rFonts w:ascii="Ebrima" w:hAnsi="Ebrima"/>
          <w:iCs/>
          <w:color w:val="000000" w:themeColor="text1"/>
          <w:sz w:val="20"/>
          <w:szCs w:val="20"/>
        </w:rPr>
      </w:pPr>
      <w:r w:rsidRPr="00AD639C">
        <w:rPr>
          <w:noProof/>
        </w:rPr>
        <w:t xml:space="preserve"> </w:t>
      </w:r>
      <w:r w:rsidRPr="00AD639C">
        <w:rPr>
          <w:rFonts w:ascii="Ebrima" w:hAnsi="Ebrima"/>
          <w:iCs/>
          <w:noProof/>
          <w:color w:val="000000" w:themeColor="text1"/>
          <w:sz w:val="20"/>
          <w:szCs w:val="20"/>
        </w:rPr>
        <w:drawing>
          <wp:inline distT="0" distB="0" distL="0" distR="0" wp14:anchorId="1C7CE841" wp14:editId="7BFF3328">
            <wp:extent cx="4320000" cy="2921933"/>
            <wp:effectExtent l="0" t="0" r="0" b="0"/>
            <wp:docPr id="32" name="Content Placeholder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672E40C-7590-A643-8FD5-85C568FC699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672E40C-7590-A643-8FD5-85C568FC6997}"/>
                        </a:ext>
                      </a:extLst>
                    </pic:cNvPr>
                    <pic:cNvPicPr>
                      <a:picLocks noGrp="1" noChangeAspect="1"/>
                    </pic:cNvPicPr>
                  </pic:nvPicPr>
                  <pic:blipFill>
                    <a:blip r:embed="rId20"/>
                    <a:stretch>
                      <a:fillRect/>
                    </a:stretch>
                  </pic:blipFill>
                  <pic:spPr>
                    <a:xfrm>
                      <a:off x="0" y="0"/>
                      <a:ext cx="4320000" cy="2921933"/>
                    </a:xfrm>
                    <a:prstGeom prst="rect">
                      <a:avLst/>
                    </a:prstGeom>
                  </pic:spPr>
                </pic:pic>
              </a:graphicData>
            </a:graphic>
          </wp:inline>
        </w:drawing>
      </w:r>
    </w:p>
    <w:p w14:paraId="42EA329A" w14:textId="15337EC0" w:rsidR="00A9252B" w:rsidRDefault="00A9252B" w:rsidP="0094157C">
      <w:pPr>
        <w:spacing w:after="60" w:line="288" w:lineRule="auto"/>
        <w:rPr>
          <w:rFonts w:ascii="Ebrima" w:hAnsi="Ebrima"/>
          <w:i/>
          <w:sz w:val="18"/>
          <w:szCs w:val="20"/>
        </w:rPr>
      </w:pPr>
      <w:r w:rsidRPr="00441183">
        <w:rPr>
          <w:rFonts w:ascii="Ebrima" w:hAnsi="Ebrima"/>
          <w:i/>
          <w:sz w:val="18"/>
          <w:szCs w:val="20"/>
        </w:rPr>
        <w:t>Zdroj: autor</w:t>
      </w:r>
      <w:r w:rsidR="00AD639C">
        <w:rPr>
          <w:rFonts w:ascii="Ebrima" w:hAnsi="Ebrima"/>
          <w:i/>
          <w:sz w:val="18"/>
          <w:szCs w:val="20"/>
        </w:rPr>
        <w:t>ka</w:t>
      </w:r>
      <w:r w:rsidRPr="00441183">
        <w:rPr>
          <w:rFonts w:ascii="Ebrima" w:hAnsi="Ebrima"/>
          <w:i/>
          <w:sz w:val="18"/>
          <w:szCs w:val="20"/>
        </w:rPr>
        <w:t>, na základe údajov</w:t>
      </w:r>
      <w:r w:rsidR="00C23BFE" w:rsidRPr="00441183">
        <w:rPr>
          <w:rFonts w:ascii="Ebrima" w:hAnsi="Ebrima"/>
          <w:i/>
          <w:sz w:val="18"/>
          <w:szCs w:val="20"/>
        </w:rPr>
        <w:t xml:space="preserve"> z </w:t>
      </w:r>
      <w:r w:rsidRPr="00441183">
        <w:rPr>
          <w:rFonts w:ascii="Ebrima" w:hAnsi="Ebrima"/>
          <w:i/>
          <w:sz w:val="18"/>
          <w:szCs w:val="20"/>
        </w:rPr>
        <w:t xml:space="preserve">rozhovorov </w:t>
      </w:r>
    </w:p>
    <w:p w14:paraId="6B86D67B" w14:textId="77777777" w:rsidR="00890486" w:rsidRDefault="00890486" w:rsidP="0094157C">
      <w:pPr>
        <w:spacing w:after="60" w:line="288" w:lineRule="auto"/>
        <w:rPr>
          <w:rFonts w:ascii="Ebrima" w:hAnsi="Ebrima"/>
          <w:i/>
          <w:sz w:val="18"/>
          <w:szCs w:val="20"/>
        </w:rPr>
      </w:pPr>
    </w:p>
    <w:p w14:paraId="2EDF23D2" w14:textId="77777777" w:rsidR="00890486" w:rsidRPr="00441183" w:rsidRDefault="00890486" w:rsidP="0094157C">
      <w:pPr>
        <w:spacing w:after="60" w:line="288" w:lineRule="auto"/>
        <w:rPr>
          <w:rFonts w:ascii="Ebrima" w:hAnsi="Ebrima"/>
          <w:i/>
          <w:sz w:val="18"/>
          <w:szCs w:val="20"/>
        </w:rPr>
      </w:pPr>
    </w:p>
    <w:p w14:paraId="09B0BAD4" w14:textId="0EF68912" w:rsidR="002B3270" w:rsidRPr="00000B0D" w:rsidRDefault="000A0EC6" w:rsidP="00890486">
      <w:pPr>
        <w:pStyle w:val="Nadpis8"/>
      </w:pPr>
      <w:r w:rsidRPr="00000B0D">
        <w:t>Riešenia</w:t>
      </w:r>
      <w:r w:rsidR="00C23BFE" w:rsidRPr="00000B0D">
        <w:t xml:space="preserve"> a </w:t>
      </w:r>
      <w:r w:rsidRPr="00000B0D">
        <w:t>aktéri</w:t>
      </w:r>
    </w:p>
    <w:p w14:paraId="0F1D12A8" w14:textId="33459BA3" w:rsidR="00A31594" w:rsidRPr="00441183" w:rsidRDefault="00A31594"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Respondenti hovorili</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vzdelávacích programoch druhej šance</w:t>
      </w:r>
      <w:r w:rsidR="00C23BFE" w:rsidRPr="00441183">
        <w:rPr>
          <w:rFonts w:ascii="Ebrima" w:hAnsi="Ebrima"/>
          <w:color w:val="000000" w:themeColor="text1"/>
          <w:sz w:val="20"/>
          <w:szCs w:val="20"/>
        </w:rPr>
        <w:t xml:space="preserve"> a</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dostupných rámcoch na základných alebo stredných školách, no vo všeobecnosti sa zhodli, že rámec nie je dostatočný ani vhodný pre všetkých ani pre väčšinu dospelých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cieľových skupín. Napriek tomu chýbali konkrétne myšlienky</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tom, ako by sa mohli poskytovať</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podporovať základné zručnosti. Vo všeobecnosti sa odsúhlasilo, že by rámec mal byť flexibilný</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mal by zahŕňať neformálne programy,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že pre znevýhodnené komunity musí byť dostupný</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blízkosti ich obytných oblastí. </w:t>
      </w:r>
    </w:p>
    <w:p w14:paraId="4D9C8392" w14:textId="0D5FD1CB" w:rsidR="00A31594" w:rsidRPr="00441183" w:rsidRDefault="00A31594" w:rsidP="0094157C">
      <w:pPr>
        <w:spacing w:after="60" w:line="288" w:lineRule="auto"/>
        <w:jc w:val="both"/>
        <w:rPr>
          <w:rFonts w:ascii="Ebrima" w:hAnsi="Ebrima"/>
          <w:sz w:val="20"/>
          <w:szCs w:val="20"/>
        </w:rPr>
      </w:pPr>
    </w:p>
    <w:p w14:paraId="5ACFCF9B" w14:textId="58E2710D" w:rsidR="0087425A" w:rsidRDefault="00A31594"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Spomenulo sa niekoľko príkladov oblastí,</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ktorých aktéri miestnej samosprávy zohrávali hlavnú úlohu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úspešnom programe. Komunitné centrá</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mimovládne organizácie poskytujú hodiny základných zručností pre deti aj dospelých. </w:t>
      </w:r>
    </w:p>
    <w:p w14:paraId="2AD5F6FF" w14:textId="77777777" w:rsidR="00CE6CAC" w:rsidRPr="00441183" w:rsidRDefault="00CE6CAC" w:rsidP="0094157C">
      <w:pPr>
        <w:spacing w:after="60" w:line="288" w:lineRule="auto"/>
        <w:jc w:val="both"/>
        <w:rPr>
          <w:rFonts w:ascii="Ebrima" w:hAnsi="Ebrima"/>
          <w:iCs/>
          <w:color w:val="000000" w:themeColor="text1"/>
          <w:sz w:val="20"/>
          <w:szCs w:val="20"/>
        </w:rPr>
      </w:pPr>
    </w:p>
    <w:p w14:paraId="028D2DCE" w14:textId="2FD7D9B4" w:rsidR="0087425A" w:rsidRPr="00441183" w:rsidRDefault="0090015F" w:rsidP="0094157C">
      <w:pPr>
        <w:spacing w:after="60" w:line="288" w:lineRule="auto"/>
        <w:ind w:left="709"/>
        <w:rPr>
          <w:rFonts w:ascii="Ebrima" w:eastAsia="Times New Roman" w:hAnsi="Ebrima" w:cs="Times New Roman"/>
          <w:sz w:val="20"/>
          <w:szCs w:val="20"/>
          <w:lang w:eastAsia="en-US"/>
        </w:rPr>
      </w:pPr>
      <w:r w:rsidRPr="00441183">
        <w:rPr>
          <w:rFonts w:ascii="Ebrima" w:hAnsi="Ebrima"/>
          <w:i/>
          <w:sz w:val="20"/>
          <w:szCs w:val="20"/>
        </w:rPr>
        <w:t xml:space="preserve">„Áno, robia to, komunitné centrá to robia podľa mňa úplne bežne, aj niektoré </w:t>
      </w:r>
      <w:proofErr w:type="spellStart"/>
      <w:r w:rsidRPr="00441183">
        <w:rPr>
          <w:rFonts w:ascii="Ebrima" w:hAnsi="Ebrima"/>
          <w:i/>
          <w:sz w:val="20"/>
          <w:szCs w:val="20"/>
        </w:rPr>
        <w:t>neziskovky</w:t>
      </w:r>
      <w:proofErr w:type="spellEnd"/>
      <w:r w:rsidRPr="00441183">
        <w:rPr>
          <w:rFonts w:ascii="Ebrima" w:hAnsi="Ebrima"/>
          <w:i/>
          <w:sz w:val="20"/>
          <w:szCs w:val="20"/>
        </w:rPr>
        <w:t>, ktoré pracujú</w:t>
      </w:r>
      <w:r w:rsidR="00C23BFE" w:rsidRPr="00441183">
        <w:rPr>
          <w:rFonts w:ascii="Ebrima" w:hAnsi="Ebrima"/>
          <w:i/>
          <w:sz w:val="20"/>
          <w:szCs w:val="20"/>
        </w:rPr>
        <w:t xml:space="preserve"> s </w:t>
      </w:r>
      <w:r w:rsidRPr="00441183">
        <w:rPr>
          <w:rFonts w:ascii="Ebrima" w:hAnsi="Ebrima"/>
          <w:i/>
          <w:sz w:val="20"/>
          <w:szCs w:val="20"/>
        </w:rPr>
        <w:t xml:space="preserve">touto cieľovou skupinou, robia sa doučovania. Aj naše komunitné centrá robia doučovania nie len </w:t>
      </w:r>
      <w:r w:rsidR="001056B0" w:rsidRPr="00441183">
        <w:rPr>
          <w:rFonts w:ascii="Ebrima" w:hAnsi="Ebrima"/>
          <w:i/>
          <w:sz w:val="20"/>
          <w:szCs w:val="20"/>
        </w:rPr>
        <w:t>pre deti, ale aj pre dospelých.“</w:t>
      </w:r>
      <w:r w:rsidRPr="00441183">
        <w:rPr>
          <w:rFonts w:ascii="Ebrima" w:hAnsi="Ebrima"/>
          <w:i/>
          <w:sz w:val="20"/>
          <w:szCs w:val="20"/>
        </w:rPr>
        <w:t xml:space="preserve"> (R3_89_91)</w:t>
      </w:r>
    </w:p>
    <w:p w14:paraId="028C48C1" w14:textId="77777777" w:rsidR="0087425A" w:rsidRPr="00441183" w:rsidRDefault="0087425A" w:rsidP="0094157C">
      <w:pPr>
        <w:spacing w:after="60" w:line="288" w:lineRule="auto"/>
        <w:jc w:val="both"/>
        <w:rPr>
          <w:rFonts w:ascii="Ebrima" w:hAnsi="Ebrima"/>
          <w:sz w:val="20"/>
          <w:szCs w:val="20"/>
        </w:rPr>
      </w:pPr>
    </w:p>
    <w:p w14:paraId="300006AE" w14:textId="7DCF9B8D" w:rsidR="00A31594" w:rsidRDefault="0087425A"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Aktéri miestnej samosprávy môžu zohrávať hlavnú úlohu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propagácii</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podporovaní programov alebo malých projektov pre dospelých</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Pr="00441183">
        <w:rPr>
          <w:rFonts w:ascii="Ebrima" w:hAnsi="Ebrima"/>
          <w:color w:val="000000" w:themeColor="text1"/>
          <w:sz w:val="20"/>
          <w:szCs w:val="20"/>
        </w:rPr>
        <w:t>. Iniciatívy sa líšia čo sa týka typu, štruktúry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prevádzkovateľa. Spoločnou črtou programov</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podporou prvkov základných zručností je, že sú na mieru navrhnuté pre potreby jednotlivcov, sú najúčinnejšie, ak sú neformálne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realizujú sa</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prostredí zameranom na prax. Iniciatívy</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oblasti základných zručností, ktoré prebiehajú</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posledných rokoch, boli výsledkom </w:t>
      </w:r>
      <w:r w:rsidRPr="00441183">
        <w:rPr>
          <w:rFonts w:ascii="Ebrima" w:hAnsi="Ebrima"/>
          <w:color w:val="000000" w:themeColor="text1"/>
          <w:sz w:val="20"/>
          <w:szCs w:val="20"/>
        </w:rPr>
        <w:lastRenderedPageBreak/>
        <w:t>vysokej motivácie konkrétnych miestnych vodcov, starostov alebo vodcov miestnych komunít. Boli vyjadrené obavy týkajúce sa prenosnosti takýchto dobrých príkladov do systémových opatrení:</w:t>
      </w:r>
    </w:p>
    <w:p w14:paraId="40E4F69F" w14:textId="77777777" w:rsidR="00CE6CAC" w:rsidRPr="00441183" w:rsidRDefault="00CE6CAC" w:rsidP="0094157C">
      <w:pPr>
        <w:spacing w:after="60" w:line="288" w:lineRule="auto"/>
        <w:jc w:val="both"/>
        <w:rPr>
          <w:rFonts w:ascii="Ebrima" w:hAnsi="Ebrima"/>
          <w:iCs/>
          <w:color w:val="000000" w:themeColor="text1"/>
          <w:sz w:val="20"/>
          <w:szCs w:val="20"/>
        </w:rPr>
      </w:pPr>
    </w:p>
    <w:p w14:paraId="5E7A3815" w14:textId="15B45C22" w:rsidR="00A31594" w:rsidRPr="00441183" w:rsidRDefault="0090015F" w:rsidP="0094157C">
      <w:pPr>
        <w:spacing w:after="60" w:line="288" w:lineRule="auto"/>
        <w:ind w:left="851"/>
        <w:rPr>
          <w:rFonts w:ascii="Ebrima" w:hAnsi="Ebrima"/>
          <w:i/>
          <w:sz w:val="20"/>
          <w:szCs w:val="20"/>
        </w:rPr>
      </w:pPr>
      <w:r w:rsidRPr="00441183">
        <w:rPr>
          <w:rFonts w:ascii="Ebrima" w:hAnsi="Ebrima"/>
          <w:i/>
          <w:sz w:val="20"/>
          <w:szCs w:val="20"/>
        </w:rPr>
        <w:t>„...aj</w:t>
      </w:r>
      <w:r w:rsidR="00C23BFE" w:rsidRPr="00441183">
        <w:rPr>
          <w:rFonts w:ascii="Ebrima" w:hAnsi="Ebrima"/>
          <w:i/>
          <w:sz w:val="20"/>
          <w:szCs w:val="20"/>
        </w:rPr>
        <w:t xml:space="preserve"> z </w:t>
      </w:r>
      <w:r w:rsidRPr="00441183">
        <w:rPr>
          <w:rFonts w:ascii="Ebrima" w:hAnsi="Ebrima"/>
          <w:i/>
          <w:sz w:val="20"/>
          <w:szCs w:val="20"/>
        </w:rPr>
        <w:t>týchto projektov</w:t>
      </w:r>
      <w:r w:rsidR="00C23BFE" w:rsidRPr="00441183">
        <w:rPr>
          <w:rFonts w:ascii="Ebrima" w:hAnsi="Ebrima"/>
          <w:i/>
          <w:sz w:val="20"/>
          <w:szCs w:val="20"/>
        </w:rPr>
        <w:t xml:space="preserve"> s </w:t>
      </w:r>
      <w:r w:rsidRPr="00441183">
        <w:rPr>
          <w:rFonts w:ascii="Ebrima" w:hAnsi="Ebrima"/>
          <w:i/>
          <w:sz w:val="20"/>
          <w:szCs w:val="20"/>
        </w:rPr>
        <w:t>úradom práce</w:t>
      </w:r>
      <w:r w:rsidR="00C23BFE" w:rsidRPr="00441183">
        <w:rPr>
          <w:rFonts w:ascii="Ebrima" w:hAnsi="Ebrima"/>
          <w:i/>
          <w:sz w:val="20"/>
          <w:szCs w:val="20"/>
        </w:rPr>
        <w:t xml:space="preserve"> v </w:t>
      </w:r>
      <w:proofErr w:type="spellStart"/>
      <w:r w:rsidRPr="00441183">
        <w:rPr>
          <w:rFonts w:ascii="Ebrima" w:hAnsi="Ebrima"/>
          <w:i/>
          <w:sz w:val="20"/>
          <w:szCs w:val="20"/>
        </w:rPr>
        <w:t>Xtown</w:t>
      </w:r>
      <w:proofErr w:type="spellEnd"/>
      <w:r w:rsidRPr="00441183">
        <w:rPr>
          <w:rFonts w:ascii="Ebrima" w:hAnsi="Ebrima"/>
          <w:i/>
          <w:sz w:val="20"/>
          <w:szCs w:val="20"/>
        </w:rPr>
        <w:t>,</w:t>
      </w:r>
      <w:r w:rsidR="00C23BFE" w:rsidRPr="00441183">
        <w:rPr>
          <w:rFonts w:ascii="Ebrima" w:hAnsi="Ebrima"/>
          <w:i/>
          <w:sz w:val="20"/>
          <w:szCs w:val="20"/>
        </w:rPr>
        <w:t xml:space="preserve"> s </w:t>
      </w:r>
      <w:r w:rsidRPr="00441183">
        <w:rPr>
          <w:rFonts w:ascii="Ebrima" w:hAnsi="Ebrima"/>
          <w:i/>
          <w:sz w:val="20"/>
          <w:szCs w:val="20"/>
        </w:rPr>
        <w:t>ktorými sme mali dobré partnerstvo, sme vycúvali, lebo sa</w:t>
      </w:r>
      <w:r w:rsidR="00C23BFE" w:rsidRPr="00441183">
        <w:rPr>
          <w:rFonts w:ascii="Ebrima" w:hAnsi="Ebrima"/>
          <w:i/>
          <w:sz w:val="20"/>
          <w:szCs w:val="20"/>
        </w:rPr>
        <w:t xml:space="preserve"> z </w:t>
      </w:r>
      <w:r w:rsidRPr="00441183">
        <w:rPr>
          <w:rFonts w:ascii="Ebrima" w:hAnsi="Ebrima"/>
          <w:i/>
          <w:sz w:val="20"/>
          <w:szCs w:val="20"/>
        </w:rPr>
        <w:t>toho stala akási politická téma</w:t>
      </w:r>
      <w:r w:rsidR="00C23BFE" w:rsidRPr="00441183">
        <w:rPr>
          <w:rFonts w:ascii="Ebrima" w:hAnsi="Ebrima"/>
          <w:i/>
          <w:sz w:val="20"/>
          <w:szCs w:val="20"/>
        </w:rPr>
        <w:t xml:space="preserve"> a </w:t>
      </w:r>
      <w:r w:rsidRPr="00441183">
        <w:rPr>
          <w:rFonts w:ascii="Ebrima" w:hAnsi="Ebrima"/>
          <w:i/>
          <w:sz w:val="20"/>
          <w:szCs w:val="20"/>
        </w:rPr>
        <w:t xml:space="preserve">zrazu bolo kopec </w:t>
      </w:r>
      <w:proofErr w:type="spellStart"/>
      <w:r w:rsidRPr="00441183">
        <w:rPr>
          <w:rFonts w:ascii="Ebrima" w:hAnsi="Ebrima"/>
          <w:i/>
          <w:sz w:val="20"/>
          <w:szCs w:val="20"/>
        </w:rPr>
        <w:t>vzdelávačiek</w:t>
      </w:r>
      <w:proofErr w:type="spellEnd"/>
      <w:r w:rsidRPr="00441183">
        <w:rPr>
          <w:rFonts w:ascii="Ebrima" w:hAnsi="Ebrima"/>
          <w:i/>
          <w:sz w:val="20"/>
          <w:szCs w:val="20"/>
        </w:rPr>
        <w:t>, kde to, čo my sme dokázali urobiť za týždeň, ponúkali sa 3 mesačné kurzy....</w:t>
      </w:r>
      <w:r w:rsidR="001056B0" w:rsidRPr="00441183">
        <w:rPr>
          <w:rFonts w:ascii="Ebrima" w:hAnsi="Ebrima"/>
          <w:i/>
          <w:sz w:val="20"/>
          <w:szCs w:val="20"/>
        </w:rPr>
        <w:t>“</w:t>
      </w:r>
      <w:r w:rsidRPr="00441183">
        <w:rPr>
          <w:rFonts w:ascii="Ebrima" w:hAnsi="Ebrima"/>
          <w:i/>
          <w:sz w:val="20"/>
          <w:szCs w:val="20"/>
        </w:rPr>
        <w:t xml:space="preserve"> (R8_23_25)</w:t>
      </w:r>
    </w:p>
    <w:p w14:paraId="44A8ACA8" w14:textId="77777777" w:rsidR="0090015F" w:rsidRPr="00441183" w:rsidRDefault="0090015F" w:rsidP="0094157C">
      <w:pPr>
        <w:spacing w:after="60" w:line="288" w:lineRule="auto"/>
        <w:rPr>
          <w:rFonts w:ascii="Ebrima" w:hAnsi="Ebrima"/>
          <w:sz w:val="20"/>
          <w:szCs w:val="20"/>
        </w:rPr>
      </w:pPr>
    </w:p>
    <w:p w14:paraId="1C48D2AF" w14:textId="7A9B3EE6" w:rsidR="000A0EC6" w:rsidRDefault="000A0EC6"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Riešenie pre osoby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E622C3">
        <w:rPr>
          <w:rFonts w:ascii="Ebrima" w:hAnsi="Ebrima"/>
          <w:color w:val="000000" w:themeColor="text1"/>
          <w:sz w:val="20"/>
          <w:szCs w:val="20"/>
        </w:rPr>
        <w:t xml:space="preserve">úrovňou vzdelania </w:t>
      </w:r>
      <w:r w:rsidRPr="00441183">
        <w:rPr>
          <w:rFonts w:ascii="Ebrima" w:hAnsi="Ebrima"/>
          <w:color w:val="000000" w:themeColor="text1"/>
          <w:sz w:val="20"/>
          <w:szCs w:val="20"/>
        </w:rPr>
        <w:t>musí odrážať viacrozmerný charakter nízkej kvalifikácie, ako aj nahromadených nevýhod alebo prekážok, ktoré musia osoby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E622C3">
        <w:rPr>
          <w:rFonts w:ascii="Ebrima" w:hAnsi="Ebrima"/>
          <w:color w:val="000000" w:themeColor="text1"/>
          <w:sz w:val="20"/>
          <w:szCs w:val="20"/>
        </w:rPr>
        <w:t xml:space="preserve">úrovňou vzdelania </w:t>
      </w:r>
      <w:r w:rsidRPr="00441183">
        <w:rPr>
          <w:rFonts w:ascii="Ebrima" w:hAnsi="Ebrima"/>
          <w:color w:val="000000" w:themeColor="text1"/>
          <w:sz w:val="20"/>
          <w:szCs w:val="20"/>
        </w:rPr>
        <w:t>prekonať, aby sa zúčastnili vzdelávacej aktivity. Vzdelávacie programy musia byť flexibilné</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multidisciplinárne: </w:t>
      </w:r>
    </w:p>
    <w:p w14:paraId="1F41F872" w14:textId="77777777" w:rsidR="00CE6CAC" w:rsidRPr="00441183" w:rsidRDefault="00CE6CAC" w:rsidP="0094157C">
      <w:pPr>
        <w:spacing w:after="60" w:line="288" w:lineRule="auto"/>
        <w:jc w:val="both"/>
        <w:rPr>
          <w:rFonts w:ascii="Ebrima" w:hAnsi="Ebrima"/>
          <w:iCs/>
          <w:color w:val="000000" w:themeColor="text1"/>
          <w:sz w:val="20"/>
          <w:szCs w:val="20"/>
        </w:rPr>
      </w:pPr>
    </w:p>
    <w:p w14:paraId="16C1A63C" w14:textId="7F848F8C" w:rsidR="00F57639" w:rsidRPr="00441183" w:rsidRDefault="0090015F" w:rsidP="0094157C">
      <w:pPr>
        <w:spacing w:after="60" w:line="288" w:lineRule="auto"/>
        <w:ind w:left="851"/>
        <w:rPr>
          <w:rFonts w:ascii="Ebrima" w:hAnsi="Ebrima"/>
          <w:i/>
          <w:sz w:val="20"/>
          <w:szCs w:val="20"/>
        </w:rPr>
      </w:pPr>
      <w:r w:rsidRPr="00441183">
        <w:rPr>
          <w:rFonts w:ascii="Ebrima" w:hAnsi="Ebrima"/>
          <w:i/>
          <w:sz w:val="20"/>
          <w:szCs w:val="20"/>
        </w:rPr>
        <w:t>„Musia byť stanovené také indikátory, ktoré sú reálne. To je prvá podmienka.</w:t>
      </w:r>
      <w:r w:rsidR="00C23BFE" w:rsidRPr="00441183">
        <w:rPr>
          <w:rFonts w:ascii="Ebrima" w:hAnsi="Ebrima"/>
          <w:i/>
          <w:sz w:val="20"/>
          <w:szCs w:val="20"/>
        </w:rPr>
        <w:t xml:space="preserve"> a </w:t>
      </w:r>
      <w:r w:rsidRPr="00441183">
        <w:rPr>
          <w:rFonts w:ascii="Ebrima" w:hAnsi="Ebrima"/>
          <w:i/>
          <w:sz w:val="20"/>
          <w:szCs w:val="20"/>
        </w:rPr>
        <w:t>dlhodobá podpora musí byť realizovaná multidisciplinárne</w:t>
      </w:r>
      <w:r w:rsidR="00C23BFE" w:rsidRPr="00441183">
        <w:rPr>
          <w:rFonts w:ascii="Ebrima" w:hAnsi="Ebrima"/>
          <w:i/>
          <w:sz w:val="20"/>
          <w:szCs w:val="20"/>
        </w:rPr>
        <w:t xml:space="preserve"> a </w:t>
      </w:r>
      <w:r w:rsidRPr="00441183">
        <w:rPr>
          <w:rFonts w:ascii="Ebrima" w:hAnsi="Ebrima"/>
          <w:i/>
          <w:sz w:val="20"/>
          <w:szCs w:val="20"/>
        </w:rPr>
        <w:t>medzirezortne.“ (R7_250_25)</w:t>
      </w:r>
    </w:p>
    <w:p w14:paraId="54564003" w14:textId="77777777" w:rsidR="0090015F" w:rsidRPr="00441183" w:rsidRDefault="0090015F" w:rsidP="0094157C">
      <w:pPr>
        <w:spacing w:after="60" w:line="288" w:lineRule="auto"/>
        <w:rPr>
          <w:rFonts w:ascii="Ebrima" w:hAnsi="Ebrima"/>
          <w:sz w:val="20"/>
          <w:szCs w:val="20"/>
        </w:rPr>
      </w:pPr>
    </w:p>
    <w:p w14:paraId="76692AAF" w14:textId="1C4B3095" w:rsidR="00D87406" w:rsidRPr="00441183" w:rsidRDefault="00D87406" w:rsidP="0094157C">
      <w:pPr>
        <w:spacing w:after="60" w:line="288" w:lineRule="auto"/>
        <w:jc w:val="both"/>
        <w:rPr>
          <w:rFonts w:ascii="Ebrima" w:hAnsi="Ebrima"/>
          <w:iCs/>
          <w:color w:val="000000" w:themeColor="text1"/>
          <w:sz w:val="20"/>
          <w:szCs w:val="20"/>
        </w:rPr>
      </w:pPr>
      <w:r w:rsidRPr="00441183">
        <w:rPr>
          <w:rFonts w:ascii="Ebrima" w:hAnsi="Ebrima"/>
          <w:color w:val="000000" w:themeColor="text1"/>
          <w:sz w:val="20"/>
          <w:szCs w:val="20"/>
        </w:rPr>
        <w:t>V súčasnosti existujú aktéri, ktorí poskytujú dlhodobú podporu zvyšovania základných zručností vrátane najzložitejších cieľových skupín, ako sú negramotní dospelí</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 xml:space="preserve">MRK. Tieto aktivity často nie sú rozpoznané ako vzdelávacie aktivity zamerané na základné zručnosti, možno ani zo strany samotných aktérov, ktorí ich poskytujú. </w:t>
      </w:r>
    </w:p>
    <w:p w14:paraId="68C76779" w14:textId="77777777" w:rsidR="00EE1EA0" w:rsidRPr="00441183" w:rsidRDefault="00EE1EA0" w:rsidP="0094157C">
      <w:pPr>
        <w:spacing w:after="60" w:line="288" w:lineRule="auto"/>
        <w:jc w:val="both"/>
        <w:rPr>
          <w:rFonts w:ascii="Ebrima" w:hAnsi="Ebrima"/>
          <w:iCs/>
          <w:color w:val="000000" w:themeColor="text1"/>
          <w:sz w:val="20"/>
          <w:szCs w:val="20"/>
        </w:rPr>
      </w:pPr>
    </w:p>
    <w:p w14:paraId="4BE565C8" w14:textId="3BC0ED05" w:rsidR="00B42B90" w:rsidRDefault="00EE1EA0" w:rsidP="0094157C">
      <w:pPr>
        <w:spacing w:after="60" w:line="288" w:lineRule="auto"/>
        <w:jc w:val="both"/>
        <w:rPr>
          <w:rFonts w:ascii="Ebrima" w:hAnsi="Ebrima"/>
          <w:color w:val="000000" w:themeColor="text1"/>
          <w:sz w:val="20"/>
          <w:szCs w:val="20"/>
        </w:rPr>
      </w:pPr>
      <w:r w:rsidRPr="00441183">
        <w:rPr>
          <w:rFonts w:ascii="Ebrima" w:hAnsi="Ebrima"/>
          <w:color w:val="000000" w:themeColor="text1"/>
          <w:sz w:val="20"/>
          <w:szCs w:val="20"/>
        </w:rPr>
        <w:t>Je dôležité, aby rámec poskytovania základných zručností ostal otvorený, aby sa mohol rozvíjať rôznorodý</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otvorený „trh“ poskytovania základných zručností. Úloha mimovládnych organizácií môže byť</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tejto oblasti veľmi dôležitá, no spojenie</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aktuálnym obsahom</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kvalitou programov je dôležitejšie ako typ</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prostredie na strane poskytovateľa:</w:t>
      </w:r>
    </w:p>
    <w:p w14:paraId="03F9BFDB" w14:textId="77777777" w:rsidR="00CE6CAC" w:rsidRPr="00441183" w:rsidRDefault="00CE6CAC" w:rsidP="0094157C">
      <w:pPr>
        <w:spacing w:after="60" w:line="288" w:lineRule="auto"/>
        <w:jc w:val="both"/>
        <w:rPr>
          <w:rFonts w:ascii="Ebrima" w:hAnsi="Ebrima"/>
          <w:iCs/>
          <w:color w:val="000000" w:themeColor="text1"/>
          <w:sz w:val="20"/>
          <w:szCs w:val="20"/>
        </w:rPr>
      </w:pPr>
    </w:p>
    <w:p w14:paraId="198A66A1" w14:textId="37E6B2DD" w:rsidR="00F22EBE" w:rsidRPr="00441183" w:rsidRDefault="00B8629C" w:rsidP="0094157C">
      <w:pPr>
        <w:spacing w:after="60" w:line="288" w:lineRule="auto"/>
        <w:ind w:left="720"/>
        <w:jc w:val="both"/>
        <w:rPr>
          <w:rFonts w:ascii="Ebrima" w:hAnsi="Ebrima"/>
          <w:i/>
          <w:iCs/>
          <w:color w:val="000000" w:themeColor="text1"/>
          <w:sz w:val="20"/>
          <w:szCs w:val="20"/>
        </w:rPr>
      </w:pPr>
      <w:r w:rsidRPr="00441183">
        <w:rPr>
          <w:rFonts w:ascii="Ebrima" w:hAnsi="Ebrima"/>
          <w:i/>
          <w:color w:val="000000" w:themeColor="text1"/>
          <w:sz w:val="20"/>
          <w:szCs w:val="20"/>
        </w:rPr>
        <w:t xml:space="preserve">„Mne je jedno, nech to robí akákoľvek škola, pokojne aj </w:t>
      </w:r>
      <w:proofErr w:type="spellStart"/>
      <w:r w:rsidRPr="00441183">
        <w:rPr>
          <w:rFonts w:ascii="Ebrima" w:hAnsi="Ebrima"/>
          <w:i/>
          <w:color w:val="000000" w:themeColor="text1"/>
          <w:sz w:val="20"/>
          <w:szCs w:val="20"/>
        </w:rPr>
        <w:t>mimovládky</w:t>
      </w:r>
      <w:proofErr w:type="spellEnd"/>
      <w:r w:rsidRPr="00441183">
        <w:rPr>
          <w:rFonts w:ascii="Ebrima" w:hAnsi="Ebrima"/>
          <w:i/>
          <w:color w:val="000000" w:themeColor="text1"/>
          <w:sz w:val="20"/>
          <w:szCs w:val="20"/>
        </w:rPr>
        <w:t>, mne je jedno, kto to robí. Otázka je skôr, že čo majú robiť, nie kto to má robiť. Ten trh má byť veľmi otvorený</w:t>
      </w:r>
      <w:r w:rsidR="00C23BFE" w:rsidRPr="00441183">
        <w:rPr>
          <w:rFonts w:ascii="Ebrima" w:hAnsi="Ebrima"/>
          <w:i/>
          <w:color w:val="000000" w:themeColor="text1"/>
          <w:sz w:val="20"/>
          <w:szCs w:val="20"/>
        </w:rPr>
        <w:t xml:space="preserve"> a </w:t>
      </w:r>
      <w:r w:rsidRPr="00441183">
        <w:rPr>
          <w:rFonts w:ascii="Ebrima" w:hAnsi="Ebrima"/>
          <w:i/>
          <w:color w:val="000000" w:themeColor="text1"/>
          <w:sz w:val="20"/>
          <w:szCs w:val="20"/>
        </w:rPr>
        <w:t>program má byť postavený na tom, že človek vstupuje do „druhej šance“ tým, že si vyberá</w:t>
      </w:r>
      <w:r w:rsidR="00C23BFE" w:rsidRPr="00441183">
        <w:rPr>
          <w:rFonts w:ascii="Ebrima" w:hAnsi="Ebrima"/>
          <w:i/>
          <w:color w:val="000000" w:themeColor="text1"/>
          <w:sz w:val="20"/>
          <w:szCs w:val="20"/>
        </w:rPr>
        <w:t xml:space="preserve"> v </w:t>
      </w:r>
      <w:r w:rsidRPr="00441183">
        <w:rPr>
          <w:rFonts w:ascii="Ebrima" w:hAnsi="Ebrima"/>
          <w:i/>
          <w:color w:val="000000" w:themeColor="text1"/>
          <w:sz w:val="20"/>
          <w:szCs w:val="20"/>
        </w:rPr>
        <w:t>prihláške, ja neviem, napríklad</w:t>
      </w:r>
      <w:r w:rsidR="00C23BFE" w:rsidRPr="00441183">
        <w:rPr>
          <w:rFonts w:ascii="Ebrima" w:hAnsi="Ebrima"/>
          <w:i/>
          <w:color w:val="000000" w:themeColor="text1"/>
          <w:sz w:val="20"/>
          <w:szCs w:val="20"/>
        </w:rPr>
        <w:t xml:space="preserve"> z </w:t>
      </w:r>
      <w:r w:rsidRPr="00441183">
        <w:rPr>
          <w:rFonts w:ascii="Ebrima" w:hAnsi="Ebrima"/>
          <w:i/>
          <w:color w:val="000000" w:themeColor="text1"/>
          <w:sz w:val="20"/>
          <w:szCs w:val="20"/>
        </w:rPr>
        <w:t>desiatich tém, jednu, ktorej sa ide venovať...“ (R7_222_225)</w:t>
      </w:r>
    </w:p>
    <w:p w14:paraId="4032C990" w14:textId="77777777" w:rsidR="00FC3CCF" w:rsidRPr="00441183" w:rsidRDefault="00FC3CCF" w:rsidP="0094157C">
      <w:pPr>
        <w:spacing w:after="60" w:line="288" w:lineRule="auto"/>
        <w:ind w:left="720"/>
        <w:jc w:val="both"/>
        <w:rPr>
          <w:rFonts w:ascii="Ebrima" w:hAnsi="Ebrima"/>
          <w:i/>
          <w:iCs/>
          <w:color w:val="000000" w:themeColor="text1"/>
          <w:sz w:val="20"/>
          <w:szCs w:val="20"/>
        </w:rPr>
      </w:pPr>
    </w:p>
    <w:p w14:paraId="06EA2075" w14:textId="285D1D01" w:rsidR="00F87E9A" w:rsidRDefault="00F87E9A" w:rsidP="0094157C">
      <w:pPr>
        <w:spacing w:after="60" w:line="288" w:lineRule="auto"/>
        <w:jc w:val="both"/>
        <w:rPr>
          <w:rFonts w:ascii="Ebrima" w:hAnsi="Ebrima"/>
          <w:sz w:val="20"/>
          <w:szCs w:val="20"/>
        </w:rPr>
      </w:pPr>
      <w:r w:rsidRPr="00441183">
        <w:rPr>
          <w:rFonts w:ascii="Ebrima" w:hAnsi="Ebrima"/>
          <w:sz w:val="20"/>
          <w:szCs w:val="20"/>
        </w:rPr>
        <w:t>Úloha miestnych aktérov</w:t>
      </w:r>
      <w:r w:rsidR="00C23BFE" w:rsidRPr="00441183">
        <w:rPr>
          <w:rFonts w:ascii="Ebrima" w:hAnsi="Ebrima"/>
          <w:sz w:val="20"/>
          <w:szCs w:val="20"/>
        </w:rPr>
        <w:t xml:space="preserve"> a </w:t>
      </w:r>
      <w:r w:rsidRPr="00441183">
        <w:rPr>
          <w:rFonts w:ascii="Ebrima" w:hAnsi="Ebrima"/>
          <w:sz w:val="20"/>
          <w:szCs w:val="20"/>
        </w:rPr>
        <w:t>partnerstiev je jedným</w:t>
      </w:r>
      <w:r w:rsidR="00C23BFE" w:rsidRPr="00441183">
        <w:rPr>
          <w:rFonts w:ascii="Ebrima" w:hAnsi="Ebrima"/>
          <w:sz w:val="20"/>
          <w:szCs w:val="20"/>
        </w:rPr>
        <w:t xml:space="preserve"> z </w:t>
      </w:r>
      <w:r w:rsidR="001056B0" w:rsidRPr="00441183">
        <w:rPr>
          <w:rFonts w:ascii="Ebrima" w:hAnsi="Ebrima"/>
          <w:sz w:val="20"/>
          <w:szCs w:val="20"/>
        </w:rPr>
        <w:t>hlavných</w:t>
      </w:r>
      <w:r w:rsidRPr="00441183">
        <w:rPr>
          <w:rFonts w:ascii="Ebrima" w:hAnsi="Ebrima"/>
          <w:sz w:val="20"/>
          <w:szCs w:val="20"/>
        </w:rPr>
        <w:t xml:space="preserve"> prvkov úspešnej iniciatívy pre osoby</w:t>
      </w:r>
      <w:r w:rsidR="00C23BFE" w:rsidRPr="00441183">
        <w:rPr>
          <w:rFonts w:ascii="Ebrima" w:hAnsi="Ebrima"/>
          <w:sz w:val="20"/>
          <w:szCs w:val="20"/>
        </w:rPr>
        <w:t xml:space="preserve"> s </w:t>
      </w:r>
      <w:r w:rsidR="00E622C3">
        <w:rPr>
          <w:rFonts w:ascii="Ebrima" w:hAnsi="Ebrima"/>
          <w:sz w:val="20"/>
          <w:szCs w:val="20"/>
        </w:rPr>
        <w:t>nízkou úrovňou vzdelania</w:t>
      </w:r>
      <w:r w:rsidR="00C23BFE" w:rsidRPr="00441183">
        <w:rPr>
          <w:rFonts w:ascii="Ebrima" w:hAnsi="Ebrima"/>
          <w:sz w:val="20"/>
          <w:szCs w:val="20"/>
        </w:rPr>
        <w:t xml:space="preserve"> a </w:t>
      </w:r>
      <w:r w:rsidRPr="00441183">
        <w:rPr>
          <w:rFonts w:ascii="Ebrima" w:hAnsi="Ebrima"/>
          <w:sz w:val="20"/>
          <w:szCs w:val="20"/>
        </w:rPr>
        <w:t>pre vhodné riešenia na poskytovanie základných zručností. Cieľové skupiny</w:t>
      </w:r>
      <w:r w:rsidR="00C23BFE" w:rsidRPr="00441183">
        <w:rPr>
          <w:rFonts w:ascii="Ebrima" w:hAnsi="Ebrima"/>
          <w:sz w:val="20"/>
          <w:szCs w:val="20"/>
        </w:rPr>
        <w:t xml:space="preserve"> a </w:t>
      </w:r>
      <w:r w:rsidRPr="00441183">
        <w:rPr>
          <w:rFonts w:ascii="Ebrima" w:hAnsi="Ebrima"/>
          <w:sz w:val="20"/>
          <w:szCs w:val="20"/>
        </w:rPr>
        <w:t>rovnako aj ich špecifické problémy</w:t>
      </w:r>
      <w:r w:rsidR="00C23BFE" w:rsidRPr="00441183">
        <w:rPr>
          <w:rFonts w:ascii="Ebrima" w:hAnsi="Ebrima"/>
          <w:sz w:val="20"/>
          <w:szCs w:val="20"/>
        </w:rPr>
        <w:t xml:space="preserve"> a </w:t>
      </w:r>
      <w:r w:rsidRPr="00441183">
        <w:rPr>
          <w:rFonts w:ascii="Ebrima" w:hAnsi="Ebrima"/>
          <w:sz w:val="20"/>
          <w:szCs w:val="20"/>
        </w:rPr>
        <w:t>potreby sú známe na miestnej úrovni. Skutočne poskytnuté rámce</w:t>
      </w:r>
      <w:r w:rsidR="00C23BFE" w:rsidRPr="00441183">
        <w:rPr>
          <w:rFonts w:ascii="Ebrima" w:hAnsi="Ebrima"/>
          <w:sz w:val="20"/>
          <w:szCs w:val="20"/>
        </w:rPr>
        <w:t xml:space="preserve"> a </w:t>
      </w:r>
      <w:r w:rsidRPr="00441183">
        <w:rPr>
          <w:rFonts w:ascii="Ebrima" w:hAnsi="Ebrima"/>
          <w:sz w:val="20"/>
          <w:szCs w:val="20"/>
        </w:rPr>
        <w:t>aktéri zapojení do posúdenia základných zručností</w:t>
      </w:r>
      <w:r w:rsidR="00C23BFE" w:rsidRPr="00441183">
        <w:rPr>
          <w:rFonts w:ascii="Ebrima" w:hAnsi="Ebrima"/>
          <w:sz w:val="20"/>
          <w:szCs w:val="20"/>
        </w:rPr>
        <w:t xml:space="preserve"> a </w:t>
      </w:r>
      <w:r w:rsidRPr="00441183">
        <w:rPr>
          <w:rFonts w:ascii="Ebrima" w:hAnsi="Ebrima"/>
          <w:sz w:val="20"/>
          <w:szCs w:val="20"/>
        </w:rPr>
        <w:t>podpory musia ostať otvorení</w:t>
      </w:r>
      <w:r w:rsidR="00C23BFE" w:rsidRPr="00441183">
        <w:rPr>
          <w:rFonts w:ascii="Ebrima" w:hAnsi="Ebrima"/>
          <w:sz w:val="20"/>
          <w:szCs w:val="20"/>
        </w:rPr>
        <w:t xml:space="preserve"> a </w:t>
      </w:r>
      <w:r w:rsidRPr="00441183">
        <w:rPr>
          <w:rFonts w:ascii="Ebrima" w:hAnsi="Ebrima"/>
          <w:sz w:val="20"/>
          <w:szCs w:val="20"/>
        </w:rPr>
        <w:t>spojení</w:t>
      </w:r>
      <w:r w:rsidR="00C23BFE" w:rsidRPr="00441183">
        <w:rPr>
          <w:rFonts w:ascii="Ebrima" w:hAnsi="Ebrima"/>
          <w:sz w:val="20"/>
          <w:szCs w:val="20"/>
        </w:rPr>
        <w:t xml:space="preserve"> s </w:t>
      </w:r>
      <w:r w:rsidRPr="00441183">
        <w:rPr>
          <w:rFonts w:ascii="Ebrima" w:hAnsi="Ebrima"/>
          <w:sz w:val="20"/>
          <w:szCs w:val="20"/>
        </w:rPr>
        <w:t>praxou. Úloha úradov práce pri ich súčasnom fungovaní nemusí byť výrazná:</w:t>
      </w:r>
    </w:p>
    <w:p w14:paraId="1CA86A11" w14:textId="77777777" w:rsidR="00CE6CAC" w:rsidRPr="00441183" w:rsidRDefault="00CE6CAC" w:rsidP="0094157C">
      <w:pPr>
        <w:spacing w:after="60" w:line="288" w:lineRule="auto"/>
        <w:jc w:val="both"/>
        <w:rPr>
          <w:rFonts w:ascii="Ebrima" w:hAnsi="Ebrima"/>
          <w:sz w:val="20"/>
          <w:szCs w:val="20"/>
        </w:rPr>
      </w:pPr>
    </w:p>
    <w:p w14:paraId="181EAB8F" w14:textId="31028BAA" w:rsidR="009D7633" w:rsidRPr="00CE6CAC" w:rsidRDefault="00B8629C" w:rsidP="0094157C">
      <w:pPr>
        <w:spacing w:after="60" w:line="288" w:lineRule="auto"/>
        <w:ind w:left="720"/>
        <w:jc w:val="both"/>
        <w:rPr>
          <w:rFonts w:ascii="Ebrima" w:hAnsi="Ebrima"/>
          <w:i/>
          <w:sz w:val="20"/>
          <w:szCs w:val="20"/>
        </w:rPr>
      </w:pPr>
      <w:r w:rsidRPr="00CE6CAC">
        <w:rPr>
          <w:rFonts w:ascii="Ebrima" w:hAnsi="Ebrima"/>
          <w:i/>
          <w:sz w:val="20"/>
          <w:szCs w:val="20"/>
        </w:rPr>
        <w:t>„Ja si myslím, že samotné úrady práce veľa nezmôžu, keďže úrady práce nepracujú</w:t>
      </w:r>
      <w:r w:rsidR="00C23BFE" w:rsidRPr="00CE6CAC">
        <w:rPr>
          <w:rFonts w:ascii="Ebrima" w:hAnsi="Ebrima"/>
          <w:i/>
          <w:sz w:val="20"/>
          <w:szCs w:val="20"/>
        </w:rPr>
        <w:t xml:space="preserve"> v </w:t>
      </w:r>
      <w:r w:rsidRPr="00CE6CAC">
        <w:rPr>
          <w:rFonts w:ascii="Ebrima" w:hAnsi="Ebrima"/>
          <w:i/>
          <w:sz w:val="20"/>
          <w:szCs w:val="20"/>
        </w:rPr>
        <w:t>teréne, ale iba</w:t>
      </w:r>
      <w:r w:rsidR="00C23BFE" w:rsidRPr="00CE6CAC">
        <w:rPr>
          <w:rFonts w:ascii="Ebrima" w:hAnsi="Ebrima"/>
          <w:i/>
          <w:sz w:val="20"/>
          <w:szCs w:val="20"/>
        </w:rPr>
        <w:t xml:space="preserve"> v </w:t>
      </w:r>
      <w:r w:rsidRPr="00CE6CAC">
        <w:rPr>
          <w:rFonts w:ascii="Ebrima" w:hAnsi="Ebrima"/>
          <w:i/>
          <w:sz w:val="20"/>
          <w:szCs w:val="20"/>
        </w:rPr>
        <w:t>kancelárii, oni nemajú ako podchytiť ľudí, ktorí nie sú</w:t>
      </w:r>
      <w:r w:rsidR="00C23BFE" w:rsidRPr="00CE6CAC">
        <w:rPr>
          <w:rFonts w:ascii="Ebrima" w:hAnsi="Ebrima"/>
          <w:i/>
          <w:sz w:val="20"/>
          <w:szCs w:val="20"/>
        </w:rPr>
        <w:t xml:space="preserve"> v </w:t>
      </w:r>
      <w:r w:rsidRPr="00CE6CAC">
        <w:rPr>
          <w:rFonts w:ascii="Ebrima" w:hAnsi="Ebrima"/>
          <w:i/>
          <w:sz w:val="20"/>
          <w:szCs w:val="20"/>
        </w:rPr>
        <w:t>evidencii, to sú ich klienti, skôr tu asi vidím činnosť nejakých komunitných pracovníkov alebo soci</w:t>
      </w:r>
      <w:r w:rsidR="000B5DEC" w:rsidRPr="00CE6CAC">
        <w:rPr>
          <w:rFonts w:ascii="Ebrima" w:hAnsi="Ebrima"/>
          <w:i/>
          <w:sz w:val="20"/>
          <w:szCs w:val="20"/>
        </w:rPr>
        <w:t>álnych terénnych pracovníkov...</w:t>
      </w:r>
      <w:r w:rsidRPr="00CE6CAC">
        <w:rPr>
          <w:rFonts w:ascii="Ebrima" w:hAnsi="Ebrima"/>
          <w:i/>
          <w:sz w:val="20"/>
          <w:szCs w:val="20"/>
        </w:rPr>
        <w:t>“ (R11_165_167)</w:t>
      </w:r>
    </w:p>
    <w:p w14:paraId="4A0B800E" w14:textId="2794D348" w:rsidR="009D7633" w:rsidRPr="00441183" w:rsidRDefault="009D7633" w:rsidP="0094157C">
      <w:pPr>
        <w:spacing w:after="60" w:line="288" w:lineRule="auto"/>
        <w:jc w:val="both"/>
        <w:rPr>
          <w:rFonts w:ascii="Ebrima" w:hAnsi="Ebrima"/>
          <w:sz w:val="20"/>
          <w:szCs w:val="20"/>
        </w:rPr>
      </w:pPr>
    </w:p>
    <w:p w14:paraId="137A3379" w14:textId="638A4E8A" w:rsidR="00517C0E" w:rsidRPr="00441183" w:rsidRDefault="00517C0E" w:rsidP="0094157C">
      <w:pPr>
        <w:spacing w:after="60" w:line="288" w:lineRule="auto"/>
        <w:jc w:val="both"/>
        <w:rPr>
          <w:rFonts w:ascii="Ebrima" w:hAnsi="Ebrima"/>
          <w:sz w:val="20"/>
          <w:szCs w:val="20"/>
        </w:rPr>
      </w:pPr>
      <w:r w:rsidRPr="00441183">
        <w:rPr>
          <w:rFonts w:ascii="Ebrima" w:hAnsi="Ebrima"/>
          <w:sz w:val="20"/>
          <w:szCs w:val="20"/>
        </w:rPr>
        <w:lastRenderedPageBreak/>
        <w:t>Rámec posúdenia</w:t>
      </w:r>
      <w:r w:rsidR="00C23BFE" w:rsidRPr="00441183">
        <w:rPr>
          <w:rFonts w:ascii="Ebrima" w:hAnsi="Ebrima"/>
          <w:sz w:val="20"/>
          <w:szCs w:val="20"/>
        </w:rPr>
        <w:t xml:space="preserve"> a </w:t>
      </w:r>
      <w:r w:rsidRPr="00441183">
        <w:rPr>
          <w:rFonts w:ascii="Ebrima" w:hAnsi="Ebrima"/>
          <w:sz w:val="20"/>
          <w:szCs w:val="20"/>
        </w:rPr>
        <w:t>poskytovania základných zručností musí byť otvorený</w:t>
      </w:r>
      <w:r w:rsidR="00C23BFE" w:rsidRPr="00441183">
        <w:rPr>
          <w:rFonts w:ascii="Ebrima" w:hAnsi="Ebrima"/>
          <w:sz w:val="20"/>
          <w:szCs w:val="20"/>
        </w:rPr>
        <w:t xml:space="preserve"> a </w:t>
      </w:r>
      <w:r w:rsidRPr="00441183">
        <w:rPr>
          <w:rFonts w:ascii="Ebrima" w:hAnsi="Ebrima"/>
          <w:sz w:val="20"/>
          <w:szCs w:val="20"/>
        </w:rPr>
        <w:t>flexibilný</w:t>
      </w:r>
      <w:r w:rsidR="00C23BFE" w:rsidRPr="00441183">
        <w:rPr>
          <w:rFonts w:ascii="Ebrima" w:hAnsi="Ebrima"/>
          <w:sz w:val="20"/>
          <w:szCs w:val="20"/>
        </w:rPr>
        <w:t xml:space="preserve"> a </w:t>
      </w:r>
      <w:r w:rsidRPr="00441183">
        <w:rPr>
          <w:rFonts w:ascii="Ebrima" w:hAnsi="Ebrima"/>
          <w:sz w:val="20"/>
          <w:szCs w:val="20"/>
        </w:rPr>
        <w:t>musí zahŕňať aktérov, ktorí pracujú</w:t>
      </w:r>
      <w:r w:rsidR="00C23BFE" w:rsidRPr="00441183">
        <w:rPr>
          <w:rFonts w:ascii="Ebrima" w:hAnsi="Ebrima"/>
          <w:sz w:val="20"/>
          <w:szCs w:val="20"/>
        </w:rPr>
        <w:t xml:space="preserve"> v </w:t>
      </w:r>
      <w:r w:rsidRPr="00441183">
        <w:rPr>
          <w:rFonts w:ascii="Ebrima" w:hAnsi="Ebrima"/>
          <w:sz w:val="20"/>
          <w:szCs w:val="20"/>
        </w:rPr>
        <w:t>teréne. Skutočné usporiadanie sa môže</w:t>
      </w:r>
      <w:r w:rsidR="00C23BFE" w:rsidRPr="00441183">
        <w:rPr>
          <w:rFonts w:ascii="Ebrima" w:hAnsi="Ebrima"/>
          <w:sz w:val="20"/>
          <w:szCs w:val="20"/>
        </w:rPr>
        <w:t xml:space="preserve"> v </w:t>
      </w:r>
      <w:r w:rsidRPr="00441183">
        <w:rPr>
          <w:rFonts w:ascii="Ebrima" w:hAnsi="Ebrima"/>
          <w:sz w:val="20"/>
          <w:szCs w:val="20"/>
        </w:rPr>
        <w:t>jednotlivých regiónoch líšiť podľa dodržiavania</w:t>
      </w:r>
      <w:r w:rsidR="00C23BFE" w:rsidRPr="00441183">
        <w:rPr>
          <w:rFonts w:ascii="Ebrima" w:hAnsi="Ebrima"/>
          <w:sz w:val="20"/>
          <w:szCs w:val="20"/>
        </w:rPr>
        <w:t xml:space="preserve"> a </w:t>
      </w:r>
      <w:r w:rsidRPr="00441183">
        <w:rPr>
          <w:rFonts w:ascii="Ebrima" w:hAnsi="Ebrima"/>
          <w:sz w:val="20"/>
          <w:szCs w:val="20"/>
        </w:rPr>
        <w:t>riešenia regionálnych rozdielov. Informácie</w:t>
      </w:r>
      <w:r w:rsidR="00C23BFE" w:rsidRPr="00441183">
        <w:rPr>
          <w:rFonts w:ascii="Ebrima" w:hAnsi="Ebrima"/>
          <w:sz w:val="20"/>
          <w:szCs w:val="20"/>
        </w:rPr>
        <w:t xml:space="preserve"> z </w:t>
      </w:r>
      <w:r w:rsidRPr="00441183">
        <w:rPr>
          <w:rFonts w:ascii="Ebrima" w:hAnsi="Ebrima"/>
          <w:sz w:val="20"/>
          <w:szCs w:val="20"/>
        </w:rPr>
        <w:t>rozhovorov naznačovali rôzne možné smery</w:t>
      </w:r>
      <w:r w:rsidR="00C23BFE" w:rsidRPr="00441183">
        <w:rPr>
          <w:rFonts w:ascii="Ebrima" w:hAnsi="Ebrima"/>
          <w:sz w:val="20"/>
          <w:szCs w:val="20"/>
        </w:rPr>
        <w:t xml:space="preserve"> a </w:t>
      </w:r>
      <w:r w:rsidRPr="00441183">
        <w:rPr>
          <w:rFonts w:ascii="Ebrima" w:hAnsi="Ebrima"/>
          <w:sz w:val="20"/>
          <w:szCs w:val="20"/>
        </w:rPr>
        <w:t>zdôrazňovali úlohu niektorých špecifických aktérov, ktorí</w:t>
      </w:r>
      <w:r w:rsidR="00C23BFE" w:rsidRPr="00441183">
        <w:rPr>
          <w:rFonts w:ascii="Ebrima" w:hAnsi="Ebrima"/>
          <w:sz w:val="20"/>
          <w:szCs w:val="20"/>
        </w:rPr>
        <w:t xml:space="preserve"> v </w:t>
      </w:r>
      <w:r w:rsidRPr="00441183">
        <w:rPr>
          <w:rFonts w:ascii="Ebrima" w:hAnsi="Ebrima"/>
          <w:sz w:val="20"/>
          <w:szCs w:val="20"/>
        </w:rPr>
        <w:t>súčasnosti pracujú</w:t>
      </w:r>
      <w:r w:rsidR="00C23BFE" w:rsidRPr="00441183">
        <w:rPr>
          <w:rFonts w:ascii="Ebrima" w:hAnsi="Ebrima"/>
          <w:sz w:val="20"/>
          <w:szCs w:val="20"/>
        </w:rPr>
        <w:t xml:space="preserve"> v </w:t>
      </w:r>
      <w:r w:rsidRPr="00441183">
        <w:rPr>
          <w:rFonts w:ascii="Ebrima" w:hAnsi="Ebrima"/>
          <w:sz w:val="20"/>
          <w:szCs w:val="20"/>
        </w:rPr>
        <w:t>teréne. Čo sa týka systematicky spomínaných aktérov, zahŕňajú mimovládne organizácie, aktérov miestnej samosprávy</w:t>
      </w:r>
      <w:r w:rsidR="00C23BFE" w:rsidRPr="00441183">
        <w:rPr>
          <w:rFonts w:ascii="Ebrima" w:hAnsi="Ebrima"/>
          <w:sz w:val="20"/>
          <w:szCs w:val="20"/>
        </w:rPr>
        <w:t xml:space="preserve"> a </w:t>
      </w:r>
      <w:r w:rsidRPr="00441183">
        <w:rPr>
          <w:rFonts w:ascii="Ebrima" w:hAnsi="Ebrima"/>
          <w:sz w:val="20"/>
          <w:szCs w:val="20"/>
        </w:rPr>
        <w:t>vodcov, často starostov malých dedín</w:t>
      </w:r>
      <w:r w:rsidR="00C23BFE" w:rsidRPr="00441183">
        <w:rPr>
          <w:rFonts w:ascii="Ebrima" w:hAnsi="Ebrima"/>
          <w:sz w:val="20"/>
          <w:szCs w:val="20"/>
        </w:rPr>
        <w:t xml:space="preserve"> s </w:t>
      </w:r>
      <w:r w:rsidRPr="00441183">
        <w:rPr>
          <w:rFonts w:ascii="Ebrima" w:hAnsi="Ebrima"/>
          <w:sz w:val="20"/>
          <w:szCs w:val="20"/>
        </w:rPr>
        <w:t>MRK alebo miestnych vodcov rómskych komunít, ale aj jednotlivých školiteľov</w:t>
      </w:r>
      <w:r w:rsidR="00C23BFE" w:rsidRPr="00441183">
        <w:rPr>
          <w:rFonts w:ascii="Ebrima" w:hAnsi="Ebrima"/>
          <w:sz w:val="20"/>
          <w:szCs w:val="20"/>
        </w:rPr>
        <w:t xml:space="preserve"> s </w:t>
      </w:r>
      <w:r w:rsidRPr="00441183">
        <w:rPr>
          <w:rFonts w:ascii="Ebrima" w:hAnsi="Ebrima"/>
          <w:sz w:val="20"/>
          <w:szCs w:val="20"/>
        </w:rPr>
        <w:t>odbornými znalosťami</w:t>
      </w:r>
      <w:r w:rsidR="00C23BFE" w:rsidRPr="00441183">
        <w:rPr>
          <w:rFonts w:ascii="Ebrima" w:hAnsi="Ebrima"/>
          <w:sz w:val="20"/>
          <w:szCs w:val="20"/>
        </w:rPr>
        <w:t xml:space="preserve"> a </w:t>
      </w:r>
      <w:r w:rsidRPr="00441183">
        <w:rPr>
          <w:rFonts w:ascii="Ebrima" w:hAnsi="Ebrima"/>
          <w:sz w:val="20"/>
          <w:szCs w:val="20"/>
        </w:rPr>
        <w:t>skúsenosťami</w:t>
      </w:r>
      <w:r w:rsidR="00C23BFE" w:rsidRPr="00441183">
        <w:rPr>
          <w:rFonts w:ascii="Ebrima" w:hAnsi="Ebrima"/>
          <w:sz w:val="20"/>
          <w:szCs w:val="20"/>
        </w:rPr>
        <w:t xml:space="preserve"> s </w:t>
      </w:r>
      <w:r w:rsidRPr="00441183">
        <w:rPr>
          <w:rFonts w:ascii="Ebrima" w:hAnsi="Ebrima"/>
          <w:sz w:val="20"/>
          <w:szCs w:val="20"/>
        </w:rPr>
        <w:t>prácou</w:t>
      </w:r>
      <w:r w:rsidR="00C23BFE" w:rsidRPr="00441183">
        <w:rPr>
          <w:rFonts w:ascii="Ebrima" w:hAnsi="Ebrima"/>
          <w:sz w:val="20"/>
          <w:szCs w:val="20"/>
        </w:rPr>
        <w:t xml:space="preserve"> s </w:t>
      </w:r>
      <w:r w:rsidRPr="00441183">
        <w:rPr>
          <w:rFonts w:ascii="Ebrima" w:hAnsi="Ebrima"/>
          <w:sz w:val="20"/>
          <w:szCs w:val="20"/>
        </w:rPr>
        <w:t>dospelými</w:t>
      </w:r>
      <w:r w:rsidR="00C23BFE" w:rsidRPr="00441183">
        <w:rPr>
          <w:rFonts w:ascii="Ebrima" w:hAnsi="Ebrima"/>
          <w:sz w:val="20"/>
          <w:szCs w:val="20"/>
        </w:rPr>
        <w:t xml:space="preserve"> s </w:t>
      </w:r>
      <w:r w:rsidR="00E622C3">
        <w:rPr>
          <w:rFonts w:ascii="Ebrima" w:hAnsi="Ebrima"/>
          <w:sz w:val="20"/>
          <w:szCs w:val="20"/>
        </w:rPr>
        <w:t>nízkou úrovňou vzdelania</w:t>
      </w:r>
      <w:r w:rsidRPr="00441183">
        <w:rPr>
          <w:rFonts w:ascii="Ebrima" w:hAnsi="Ebrima"/>
          <w:sz w:val="20"/>
          <w:szCs w:val="20"/>
        </w:rPr>
        <w:t>. Čo sa týka rámcov, tie musia byť špecifické podľa danej oblasti. Komunitné centrá by</w:t>
      </w:r>
      <w:r w:rsidR="00C23BFE" w:rsidRPr="00441183">
        <w:rPr>
          <w:rFonts w:ascii="Ebrima" w:hAnsi="Ebrima"/>
          <w:sz w:val="20"/>
          <w:szCs w:val="20"/>
        </w:rPr>
        <w:t xml:space="preserve"> v </w:t>
      </w:r>
      <w:r w:rsidRPr="00441183">
        <w:rPr>
          <w:rFonts w:ascii="Ebrima" w:hAnsi="Ebrima"/>
          <w:sz w:val="20"/>
          <w:szCs w:val="20"/>
        </w:rPr>
        <w:t>niektorých oblastiach mohli prebrať niektoré funkcie týkajúce sa základných zručností pre dospelých</w:t>
      </w:r>
      <w:r w:rsidR="00C23BFE" w:rsidRPr="00441183">
        <w:rPr>
          <w:rFonts w:ascii="Ebrima" w:hAnsi="Ebrima"/>
          <w:sz w:val="20"/>
          <w:szCs w:val="20"/>
        </w:rPr>
        <w:t xml:space="preserve"> z </w:t>
      </w:r>
      <w:r w:rsidRPr="00441183">
        <w:rPr>
          <w:rFonts w:ascii="Ebrima" w:hAnsi="Ebrima"/>
          <w:sz w:val="20"/>
          <w:szCs w:val="20"/>
        </w:rPr>
        <w:t>MRK</w:t>
      </w:r>
      <w:r w:rsidR="00C23BFE" w:rsidRPr="00441183">
        <w:rPr>
          <w:rFonts w:ascii="Ebrima" w:hAnsi="Ebrima"/>
          <w:sz w:val="20"/>
          <w:szCs w:val="20"/>
        </w:rPr>
        <w:t xml:space="preserve"> s </w:t>
      </w:r>
      <w:r w:rsidR="00E622C3">
        <w:rPr>
          <w:rFonts w:ascii="Ebrima" w:hAnsi="Ebrima"/>
          <w:sz w:val="20"/>
          <w:szCs w:val="20"/>
        </w:rPr>
        <w:t>nízkou úrovňou vzdelania</w:t>
      </w:r>
      <w:r w:rsidRPr="00441183">
        <w:rPr>
          <w:rFonts w:ascii="Ebrima" w:hAnsi="Ebrima"/>
          <w:sz w:val="20"/>
          <w:szCs w:val="20"/>
        </w:rPr>
        <w:t>, no je potrebné mať</w:t>
      </w:r>
      <w:r w:rsidR="00C23BFE" w:rsidRPr="00441183">
        <w:rPr>
          <w:rFonts w:ascii="Ebrima" w:hAnsi="Ebrima"/>
          <w:sz w:val="20"/>
          <w:szCs w:val="20"/>
        </w:rPr>
        <w:t xml:space="preserve"> k </w:t>
      </w:r>
      <w:r w:rsidRPr="00441183">
        <w:rPr>
          <w:rFonts w:ascii="Ebrima" w:hAnsi="Ebrima"/>
          <w:sz w:val="20"/>
          <w:szCs w:val="20"/>
        </w:rPr>
        <w:t>dispozícii aj iné štruktúry</w:t>
      </w:r>
      <w:r w:rsidR="00C23BFE" w:rsidRPr="00441183">
        <w:rPr>
          <w:rFonts w:ascii="Ebrima" w:hAnsi="Ebrima"/>
          <w:sz w:val="20"/>
          <w:szCs w:val="20"/>
        </w:rPr>
        <w:t xml:space="preserve"> a </w:t>
      </w:r>
      <w:r w:rsidRPr="00441183">
        <w:rPr>
          <w:rFonts w:ascii="Ebrima" w:hAnsi="Ebrima"/>
          <w:sz w:val="20"/>
          <w:szCs w:val="20"/>
        </w:rPr>
        <w:t xml:space="preserve">systémy pre rozličné cieľové skupiny. </w:t>
      </w:r>
    </w:p>
    <w:p w14:paraId="48D5D288" w14:textId="2E6E4808" w:rsidR="00CA36C3" w:rsidRDefault="00CA36C3">
      <w:pPr>
        <w:rPr>
          <w:rFonts w:ascii="Ebrima" w:hAnsi="Ebrima"/>
          <w:sz w:val="20"/>
          <w:szCs w:val="20"/>
        </w:rPr>
      </w:pPr>
      <w:r>
        <w:rPr>
          <w:rFonts w:ascii="Ebrima" w:hAnsi="Ebrima"/>
          <w:sz w:val="20"/>
          <w:szCs w:val="20"/>
        </w:rPr>
        <w:br w:type="page"/>
      </w:r>
    </w:p>
    <w:p w14:paraId="11C33319" w14:textId="0146BB37" w:rsidR="00F6177D" w:rsidRPr="00890486" w:rsidRDefault="00441183" w:rsidP="00890486">
      <w:pPr>
        <w:pStyle w:val="Nadpis1"/>
      </w:pPr>
      <w:bookmarkStart w:id="25" w:name="_Toc61198443"/>
      <w:r w:rsidRPr="00890486">
        <w:lastRenderedPageBreak/>
        <w:t>Záver</w:t>
      </w:r>
      <w:bookmarkEnd w:id="25"/>
    </w:p>
    <w:p w14:paraId="67B754D8" w14:textId="77777777" w:rsidR="009C4E6E" w:rsidRPr="00441183" w:rsidRDefault="009C4E6E" w:rsidP="0094157C">
      <w:pPr>
        <w:spacing w:after="60" w:line="288" w:lineRule="auto"/>
        <w:jc w:val="both"/>
        <w:rPr>
          <w:rFonts w:ascii="Ebrima" w:hAnsi="Ebrima"/>
          <w:iCs/>
          <w:color w:val="000000" w:themeColor="text1"/>
          <w:sz w:val="20"/>
          <w:szCs w:val="20"/>
        </w:rPr>
      </w:pPr>
    </w:p>
    <w:p w14:paraId="1E793C91" w14:textId="7310EE9D" w:rsidR="00954586" w:rsidRPr="00EE66D4" w:rsidRDefault="00954586" w:rsidP="00BB2640">
      <w:pPr>
        <w:spacing w:after="120" w:line="288" w:lineRule="auto"/>
        <w:jc w:val="both"/>
        <w:rPr>
          <w:rFonts w:ascii="Ebrima" w:hAnsi="Ebrima"/>
          <w:color w:val="000000" w:themeColor="text1"/>
          <w:sz w:val="20"/>
          <w:szCs w:val="20"/>
        </w:rPr>
      </w:pPr>
      <w:r w:rsidRPr="00441183">
        <w:rPr>
          <w:rFonts w:ascii="Ebrima" w:hAnsi="Ebrima"/>
          <w:color w:val="000000" w:themeColor="text1"/>
          <w:sz w:val="20"/>
          <w:szCs w:val="20"/>
        </w:rPr>
        <w:t>Pohľad</w:t>
      </w:r>
      <w:r w:rsidR="00D96629">
        <w:rPr>
          <w:rFonts w:ascii="Ebrima" w:hAnsi="Ebrima"/>
          <w:color w:val="000000" w:themeColor="text1"/>
          <w:sz w:val="20"/>
          <w:szCs w:val="20"/>
        </w:rPr>
        <w:t>y</w:t>
      </w:r>
      <w:r w:rsidRPr="00441183">
        <w:rPr>
          <w:rFonts w:ascii="Ebrima" w:hAnsi="Ebrima"/>
          <w:color w:val="000000" w:themeColor="text1"/>
          <w:sz w:val="20"/>
          <w:szCs w:val="20"/>
        </w:rPr>
        <w:t xml:space="preserve"> na to, ako by sa mali navrhovať</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podporovať politické zásahy na podporu základných zručností, sa u hlavných zainteresovaných strán, ktoré sa zaoberajú dospelými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D96629">
        <w:rPr>
          <w:rFonts w:ascii="Ebrima" w:hAnsi="Ebrima"/>
          <w:color w:val="000000" w:themeColor="text1"/>
          <w:sz w:val="20"/>
          <w:szCs w:val="20"/>
        </w:rPr>
        <w:t xml:space="preserve">úrovňou </w:t>
      </w:r>
      <w:r w:rsidRPr="00441183">
        <w:rPr>
          <w:rFonts w:ascii="Ebrima" w:hAnsi="Ebrima"/>
          <w:color w:val="000000" w:themeColor="text1"/>
          <w:sz w:val="20"/>
          <w:szCs w:val="20"/>
        </w:rPr>
        <w:t>kvalifikáci</w:t>
      </w:r>
      <w:r w:rsidR="00D96629">
        <w:rPr>
          <w:rFonts w:ascii="Ebrima" w:hAnsi="Ebrima"/>
          <w:color w:val="000000" w:themeColor="text1"/>
          <w:sz w:val="20"/>
          <w:szCs w:val="20"/>
        </w:rPr>
        <w:t>e</w:t>
      </w:r>
      <w:r w:rsidRPr="00441183">
        <w:rPr>
          <w:rFonts w:ascii="Ebrima" w:hAnsi="Ebrima"/>
          <w:color w:val="000000" w:themeColor="text1"/>
          <w:sz w:val="20"/>
          <w:szCs w:val="20"/>
        </w:rPr>
        <w:t xml:space="preserve">, </w:t>
      </w:r>
      <w:r w:rsidR="00AD05B9">
        <w:rPr>
          <w:rFonts w:ascii="Ebrima" w:hAnsi="Ebrima"/>
          <w:color w:val="000000" w:themeColor="text1"/>
          <w:sz w:val="20"/>
          <w:szCs w:val="20"/>
        </w:rPr>
        <w:t>líšia. O</w:t>
      </w:r>
      <w:r w:rsidR="00D96629">
        <w:rPr>
          <w:rFonts w:ascii="Ebrima" w:hAnsi="Ebrima"/>
          <w:color w:val="000000" w:themeColor="text1"/>
          <w:sz w:val="20"/>
          <w:szCs w:val="20"/>
        </w:rPr>
        <w:t>rganizácie a predstavitelia verejnej správ</w:t>
      </w:r>
      <w:r w:rsidR="00AD05B9">
        <w:rPr>
          <w:rFonts w:ascii="Ebrima" w:hAnsi="Ebrima"/>
          <w:color w:val="000000" w:themeColor="text1"/>
          <w:sz w:val="20"/>
          <w:szCs w:val="20"/>
        </w:rPr>
        <w:t>y,</w:t>
      </w:r>
      <w:r w:rsidR="00D96629">
        <w:rPr>
          <w:rFonts w:ascii="Ebrima" w:hAnsi="Ebrima"/>
          <w:color w:val="000000" w:themeColor="text1"/>
          <w:sz w:val="20"/>
          <w:szCs w:val="20"/>
        </w:rPr>
        <w:t xml:space="preserve"> ktorí v krajinách </w:t>
      </w:r>
      <w:r w:rsidR="00AD05B9">
        <w:rPr>
          <w:rFonts w:ascii="Ebrima" w:hAnsi="Ebrima"/>
          <w:color w:val="000000" w:themeColor="text1"/>
          <w:sz w:val="20"/>
          <w:szCs w:val="20"/>
        </w:rPr>
        <w:t>EÚ</w:t>
      </w:r>
      <w:r w:rsidR="00D96629">
        <w:rPr>
          <w:rFonts w:ascii="Ebrima" w:hAnsi="Ebrima"/>
          <w:color w:val="000000" w:themeColor="text1"/>
          <w:sz w:val="20"/>
          <w:szCs w:val="20"/>
        </w:rPr>
        <w:t xml:space="preserve"> predstavujú kľúčových </w:t>
      </w:r>
      <w:r w:rsidR="00AD05B9">
        <w:rPr>
          <w:rFonts w:ascii="Ebrima" w:hAnsi="Ebrima"/>
          <w:color w:val="000000" w:themeColor="text1"/>
          <w:sz w:val="20"/>
          <w:szCs w:val="20"/>
        </w:rPr>
        <w:t xml:space="preserve">aktérov pri hľadaní riešení </w:t>
      </w:r>
      <w:r w:rsidR="00D96629">
        <w:rPr>
          <w:rFonts w:ascii="Ebrima" w:hAnsi="Ebrima"/>
          <w:color w:val="000000" w:themeColor="text1"/>
          <w:sz w:val="20"/>
          <w:szCs w:val="20"/>
        </w:rPr>
        <w:t>v oblasti základných zručností</w:t>
      </w:r>
      <w:r w:rsidR="00AD05B9">
        <w:rPr>
          <w:rFonts w:ascii="Ebrima" w:hAnsi="Ebrima"/>
          <w:color w:val="000000" w:themeColor="text1"/>
          <w:sz w:val="20"/>
          <w:szCs w:val="20"/>
        </w:rPr>
        <w:t>,</w:t>
      </w:r>
      <w:r w:rsidR="00D96629">
        <w:rPr>
          <w:rFonts w:ascii="Ebrima" w:hAnsi="Ebrima"/>
          <w:color w:val="000000" w:themeColor="text1"/>
          <w:sz w:val="20"/>
          <w:szCs w:val="20"/>
        </w:rPr>
        <w:t xml:space="preserve"> </w:t>
      </w:r>
      <w:r w:rsidR="00AD05B9">
        <w:rPr>
          <w:rFonts w:ascii="Ebrima" w:hAnsi="Ebrima"/>
          <w:color w:val="000000" w:themeColor="text1"/>
          <w:sz w:val="20"/>
          <w:szCs w:val="20"/>
        </w:rPr>
        <w:t xml:space="preserve"> majú na Slovenskú zatiaľ málo</w:t>
      </w:r>
      <w:r w:rsidRPr="00441183">
        <w:rPr>
          <w:rFonts w:ascii="Ebrima" w:hAnsi="Ebrima"/>
          <w:color w:val="000000" w:themeColor="text1"/>
          <w:sz w:val="20"/>
          <w:szCs w:val="20"/>
        </w:rPr>
        <w:t xml:space="preserve"> skúseností</w:t>
      </w:r>
      <w:r w:rsidR="00C23BFE" w:rsidRPr="00441183">
        <w:rPr>
          <w:rFonts w:ascii="Ebrima" w:hAnsi="Ebrima"/>
          <w:color w:val="000000" w:themeColor="text1"/>
          <w:sz w:val="20"/>
          <w:szCs w:val="20"/>
        </w:rPr>
        <w:t xml:space="preserve"> s</w:t>
      </w:r>
      <w:r w:rsidR="00AD05B9">
        <w:rPr>
          <w:rFonts w:ascii="Ebrima" w:hAnsi="Ebrima"/>
          <w:color w:val="000000" w:themeColor="text1"/>
          <w:sz w:val="20"/>
          <w:szCs w:val="20"/>
        </w:rPr>
        <w:t> touto oblasťou</w:t>
      </w:r>
      <w:r w:rsidR="00AD05B9" w:rsidRPr="00441183">
        <w:rPr>
          <w:rFonts w:ascii="Ebrima" w:hAnsi="Ebrima"/>
          <w:color w:val="000000" w:themeColor="text1"/>
          <w:sz w:val="20"/>
          <w:szCs w:val="20"/>
        </w:rPr>
        <w:t xml:space="preserve"> </w:t>
      </w:r>
      <w:r w:rsidR="00AD05B9">
        <w:rPr>
          <w:rFonts w:ascii="Ebrima" w:hAnsi="Ebrima"/>
          <w:color w:val="000000" w:themeColor="text1"/>
          <w:sz w:val="20"/>
          <w:szCs w:val="20"/>
        </w:rPr>
        <w:t>a preto</w:t>
      </w:r>
      <w:r w:rsidRPr="00441183">
        <w:rPr>
          <w:rFonts w:ascii="Ebrima" w:hAnsi="Ebrima"/>
          <w:color w:val="000000" w:themeColor="text1"/>
          <w:sz w:val="20"/>
          <w:szCs w:val="20"/>
        </w:rPr>
        <w:t xml:space="preserve"> by sme sa </w:t>
      </w:r>
      <w:r w:rsidR="00AD05B9">
        <w:rPr>
          <w:rFonts w:ascii="Ebrima" w:hAnsi="Ebrima"/>
          <w:color w:val="000000" w:themeColor="text1"/>
          <w:sz w:val="20"/>
          <w:szCs w:val="20"/>
        </w:rPr>
        <w:t xml:space="preserve">na Slovensku </w:t>
      </w:r>
      <w:r w:rsidRPr="00441183">
        <w:rPr>
          <w:rFonts w:ascii="Ebrima" w:hAnsi="Ebrima"/>
          <w:color w:val="000000" w:themeColor="text1"/>
          <w:sz w:val="20"/>
          <w:szCs w:val="20"/>
        </w:rPr>
        <w:t xml:space="preserve">mali zamerať na pilotné </w:t>
      </w:r>
      <w:r w:rsidR="00AD05B9">
        <w:rPr>
          <w:rFonts w:ascii="Ebrima" w:hAnsi="Ebrima"/>
          <w:color w:val="000000" w:themeColor="text1"/>
          <w:sz w:val="20"/>
          <w:szCs w:val="20"/>
        </w:rPr>
        <w:t xml:space="preserve">aktivity </w:t>
      </w:r>
      <w:r w:rsidR="00C23BFE" w:rsidRPr="00441183">
        <w:rPr>
          <w:rFonts w:ascii="Ebrima" w:hAnsi="Ebrima"/>
          <w:color w:val="000000" w:themeColor="text1"/>
          <w:sz w:val="20"/>
          <w:szCs w:val="20"/>
        </w:rPr>
        <w:t>v </w:t>
      </w:r>
      <w:r w:rsidRPr="00441183">
        <w:rPr>
          <w:rFonts w:ascii="Ebrima" w:hAnsi="Ebrima"/>
          <w:color w:val="000000" w:themeColor="text1"/>
          <w:sz w:val="20"/>
          <w:szCs w:val="20"/>
        </w:rPr>
        <w:t xml:space="preserve">praxi, </w:t>
      </w:r>
      <w:r w:rsidR="00AD05B9">
        <w:rPr>
          <w:rFonts w:ascii="Ebrima" w:hAnsi="Ebrima"/>
          <w:color w:val="000000" w:themeColor="text1"/>
          <w:sz w:val="20"/>
          <w:szCs w:val="20"/>
        </w:rPr>
        <w:t xml:space="preserve">ktorých </w:t>
      </w:r>
      <w:r w:rsidRPr="00441183">
        <w:rPr>
          <w:rFonts w:ascii="Ebrima" w:hAnsi="Ebrima"/>
          <w:color w:val="000000" w:themeColor="text1"/>
          <w:sz w:val="20"/>
          <w:szCs w:val="20"/>
        </w:rPr>
        <w:t>návrh</w:t>
      </w:r>
      <w:r w:rsidR="00C23BFE" w:rsidRPr="00441183">
        <w:rPr>
          <w:rFonts w:ascii="Ebrima" w:hAnsi="Ebrima"/>
          <w:color w:val="000000" w:themeColor="text1"/>
          <w:sz w:val="20"/>
          <w:szCs w:val="20"/>
        </w:rPr>
        <w:t xml:space="preserve"> </w:t>
      </w:r>
      <w:r w:rsidR="00AD05B9">
        <w:rPr>
          <w:rFonts w:ascii="Ebrima" w:hAnsi="Ebrima"/>
          <w:color w:val="000000" w:themeColor="text1"/>
          <w:sz w:val="20"/>
          <w:szCs w:val="20"/>
        </w:rPr>
        <w:t xml:space="preserve">bude realizovaný </w:t>
      </w:r>
      <w:proofErr w:type="spellStart"/>
      <w:r w:rsidR="00AD05B9">
        <w:rPr>
          <w:rFonts w:ascii="Ebrima" w:hAnsi="Ebrima"/>
          <w:color w:val="000000" w:themeColor="text1"/>
          <w:sz w:val="20"/>
          <w:szCs w:val="20"/>
        </w:rPr>
        <w:t>participatívne</w:t>
      </w:r>
      <w:proofErr w:type="spellEnd"/>
      <w:r w:rsidR="00AD05B9">
        <w:rPr>
          <w:rFonts w:ascii="Ebrima" w:hAnsi="Ebrima"/>
          <w:color w:val="000000" w:themeColor="text1"/>
          <w:sz w:val="20"/>
          <w:szCs w:val="20"/>
        </w:rPr>
        <w:t xml:space="preserve"> </w:t>
      </w:r>
      <w:r w:rsidR="00C23BFE" w:rsidRPr="00441183">
        <w:rPr>
          <w:rFonts w:ascii="Ebrima" w:hAnsi="Ebrima"/>
          <w:color w:val="000000" w:themeColor="text1"/>
          <w:sz w:val="20"/>
          <w:szCs w:val="20"/>
        </w:rPr>
        <w:t>v </w:t>
      </w:r>
      <w:r w:rsidRPr="00441183">
        <w:rPr>
          <w:rFonts w:ascii="Ebrima" w:hAnsi="Ebrima"/>
          <w:color w:val="000000" w:themeColor="text1"/>
          <w:sz w:val="20"/>
          <w:szCs w:val="20"/>
        </w:rPr>
        <w:t>spolupráci</w:t>
      </w:r>
      <w:r w:rsidR="00C23BFE" w:rsidRPr="00441183">
        <w:rPr>
          <w:rFonts w:ascii="Ebrima" w:hAnsi="Ebrima"/>
          <w:color w:val="000000" w:themeColor="text1"/>
          <w:sz w:val="20"/>
          <w:szCs w:val="20"/>
        </w:rPr>
        <w:t xml:space="preserve"> s</w:t>
      </w:r>
      <w:r w:rsidR="00AD05B9">
        <w:rPr>
          <w:rFonts w:ascii="Ebrima" w:hAnsi="Ebrima"/>
          <w:color w:val="000000" w:themeColor="text1"/>
          <w:sz w:val="20"/>
          <w:szCs w:val="20"/>
        </w:rPr>
        <w:t> aktérmi a predstaviteľmi rôznych zainteresovaných strán</w:t>
      </w:r>
      <w:r w:rsidRPr="00441183">
        <w:rPr>
          <w:rFonts w:ascii="Ebrima" w:hAnsi="Ebrima"/>
          <w:color w:val="000000" w:themeColor="text1"/>
          <w:sz w:val="20"/>
          <w:szCs w:val="20"/>
        </w:rPr>
        <w:t xml:space="preserve">. </w:t>
      </w:r>
    </w:p>
    <w:p w14:paraId="2BA548DB" w14:textId="173ED031" w:rsidR="000E7134" w:rsidRPr="00441183" w:rsidRDefault="00AD05B9" w:rsidP="00BB2640">
      <w:pPr>
        <w:spacing w:after="120" w:line="288" w:lineRule="auto"/>
        <w:jc w:val="both"/>
        <w:rPr>
          <w:rFonts w:ascii="Ebrima" w:hAnsi="Ebrima"/>
          <w:iCs/>
          <w:color w:val="000000" w:themeColor="text1"/>
          <w:sz w:val="20"/>
          <w:szCs w:val="20"/>
        </w:rPr>
      </w:pPr>
      <w:r>
        <w:rPr>
          <w:rFonts w:ascii="Ebrima" w:hAnsi="Ebrima"/>
          <w:color w:val="000000" w:themeColor="text1"/>
          <w:sz w:val="20"/>
          <w:szCs w:val="20"/>
        </w:rPr>
        <w:t xml:space="preserve">Na základe získaných informácií je možné </w:t>
      </w:r>
      <w:r w:rsidR="00954586" w:rsidRPr="00441183">
        <w:rPr>
          <w:rFonts w:ascii="Ebrima" w:hAnsi="Ebrima"/>
          <w:color w:val="000000" w:themeColor="text1"/>
          <w:sz w:val="20"/>
          <w:szCs w:val="20"/>
        </w:rPr>
        <w:t xml:space="preserve">konštatovať, že poskytovanie základných zručností sa </w:t>
      </w:r>
      <w:r w:rsidR="007803CC">
        <w:rPr>
          <w:rFonts w:ascii="Ebrima" w:hAnsi="Ebrima"/>
          <w:color w:val="000000" w:themeColor="text1"/>
          <w:sz w:val="20"/>
          <w:szCs w:val="20"/>
        </w:rPr>
        <w:t xml:space="preserve">aktuálne všeobecne </w:t>
      </w:r>
      <w:r w:rsidR="00954586" w:rsidRPr="00441183">
        <w:rPr>
          <w:rFonts w:ascii="Ebrima" w:hAnsi="Ebrima"/>
          <w:color w:val="000000" w:themeColor="text1"/>
          <w:sz w:val="20"/>
          <w:szCs w:val="20"/>
        </w:rPr>
        <w:t xml:space="preserve">chápe ako poskytnutie </w:t>
      </w:r>
      <w:r w:rsidR="007803CC">
        <w:rPr>
          <w:rFonts w:ascii="Ebrima" w:hAnsi="Ebrima"/>
          <w:color w:val="000000" w:themeColor="text1"/>
          <w:sz w:val="20"/>
          <w:szCs w:val="20"/>
        </w:rPr>
        <w:t>vzdelávania v </w:t>
      </w:r>
      <w:proofErr w:type="spellStart"/>
      <w:r w:rsidR="00954586" w:rsidRPr="00441183">
        <w:rPr>
          <w:rFonts w:ascii="Ebrima" w:hAnsi="Ebrima"/>
          <w:color w:val="000000" w:themeColor="text1"/>
          <w:sz w:val="20"/>
          <w:szCs w:val="20"/>
        </w:rPr>
        <w:t>druh</w:t>
      </w:r>
      <w:r w:rsidR="007803CC">
        <w:rPr>
          <w:rFonts w:ascii="Ebrima" w:hAnsi="Ebrima"/>
          <w:color w:val="000000" w:themeColor="text1"/>
          <w:sz w:val="20"/>
          <w:szCs w:val="20"/>
        </w:rPr>
        <w:t>o-šancovom</w:t>
      </w:r>
      <w:proofErr w:type="spellEnd"/>
      <w:r w:rsidR="00954586" w:rsidRPr="00441183">
        <w:rPr>
          <w:rFonts w:ascii="Ebrima" w:hAnsi="Ebrima"/>
          <w:color w:val="000000" w:themeColor="text1"/>
          <w:sz w:val="20"/>
          <w:szCs w:val="20"/>
        </w:rPr>
        <w:t xml:space="preserve"> </w:t>
      </w:r>
      <w:r w:rsidR="007803CC">
        <w:rPr>
          <w:rFonts w:ascii="Ebrima" w:hAnsi="Ebrima"/>
          <w:color w:val="000000" w:themeColor="text1"/>
          <w:sz w:val="20"/>
          <w:szCs w:val="20"/>
        </w:rPr>
        <w:t>vzdelávaní</w:t>
      </w:r>
      <w:r w:rsidR="00954586" w:rsidRPr="00441183">
        <w:rPr>
          <w:rFonts w:ascii="Ebrima" w:hAnsi="Ebrima"/>
          <w:color w:val="000000" w:themeColor="text1"/>
          <w:sz w:val="20"/>
          <w:szCs w:val="20"/>
        </w:rPr>
        <w:t xml:space="preserve">. Napriek tomu sa programy pre </w:t>
      </w:r>
      <w:r>
        <w:rPr>
          <w:rFonts w:ascii="Ebrima" w:hAnsi="Ebrima"/>
          <w:color w:val="000000" w:themeColor="text1"/>
          <w:sz w:val="20"/>
          <w:szCs w:val="20"/>
        </w:rPr>
        <w:t>dokončenie nižšieho stredného vzdelania pre</w:t>
      </w:r>
      <w:r w:rsidR="00954586" w:rsidRPr="00441183">
        <w:rPr>
          <w:rFonts w:ascii="Ebrima" w:hAnsi="Ebrima"/>
          <w:color w:val="000000" w:themeColor="text1"/>
          <w:sz w:val="20"/>
          <w:szCs w:val="20"/>
        </w:rPr>
        <w:t xml:space="preserve"> dospelých</w:t>
      </w:r>
      <w:r w:rsidR="00C23BFE" w:rsidRPr="00441183">
        <w:rPr>
          <w:rFonts w:ascii="Ebrima" w:hAnsi="Ebrima"/>
          <w:color w:val="000000" w:themeColor="text1"/>
          <w:sz w:val="20"/>
          <w:szCs w:val="20"/>
        </w:rPr>
        <w:t xml:space="preserve"> s </w:t>
      </w:r>
      <w:r w:rsidR="00954586" w:rsidRPr="00441183">
        <w:rPr>
          <w:rFonts w:ascii="Ebrima" w:hAnsi="Ebrima"/>
          <w:color w:val="000000" w:themeColor="text1"/>
          <w:sz w:val="20"/>
          <w:szCs w:val="20"/>
        </w:rPr>
        <w:t>rôznou úrovňou základných zručností nerozvíjajú, ani ich neposkytujú učitelia vyškolení na vzdelávanie dospelých. Niektoré úpravy súčasného formálneho systému by mohli viesť</w:t>
      </w:r>
      <w:r w:rsidR="00C23BFE" w:rsidRPr="00441183">
        <w:rPr>
          <w:rFonts w:ascii="Ebrima" w:hAnsi="Ebrima"/>
          <w:color w:val="000000" w:themeColor="text1"/>
          <w:sz w:val="20"/>
          <w:szCs w:val="20"/>
        </w:rPr>
        <w:t xml:space="preserve"> k </w:t>
      </w:r>
      <w:r w:rsidR="00954586" w:rsidRPr="00441183">
        <w:rPr>
          <w:rFonts w:ascii="Ebrima" w:hAnsi="Ebrima"/>
          <w:color w:val="000000" w:themeColor="text1"/>
          <w:sz w:val="20"/>
          <w:szCs w:val="20"/>
        </w:rPr>
        <w:t>zlepšeniam, ako napríklad predĺženie trvania programu na viac ako 1 rok</w:t>
      </w:r>
      <w:r w:rsidR="00C23BFE" w:rsidRPr="00441183">
        <w:rPr>
          <w:rFonts w:ascii="Ebrima" w:hAnsi="Ebrima"/>
          <w:color w:val="000000" w:themeColor="text1"/>
          <w:sz w:val="20"/>
          <w:szCs w:val="20"/>
        </w:rPr>
        <w:t xml:space="preserve"> a </w:t>
      </w:r>
      <w:r w:rsidR="00954586" w:rsidRPr="00441183">
        <w:rPr>
          <w:rFonts w:ascii="Ebrima" w:hAnsi="Ebrima"/>
          <w:color w:val="000000" w:themeColor="text1"/>
          <w:sz w:val="20"/>
          <w:szCs w:val="20"/>
        </w:rPr>
        <w:t xml:space="preserve">prispôsobenie učebných osnov. Programy druhej šance však nie sú </w:t>
      </w:r>
      <w:r>
        <w:rPr>
          <w:rFonts w:ascii="Ebrima" w:hAnsi="Ebrima"/>
          <w:color w:val="000000" w:themeColor="text1"/>
          <w:sz w:val="20"/>
          <w:szCs w:val="20"/>
        </w:rPr>
        <w:t xml:space="preserve">vhodné ani </w:t>
      </w:r>
      <w:r w:rsidR="00954586" w:rsidRPr="00441183">
        <w:rPr>
          <w:rFonts w:ascii="Ebrima" w:hAnsi="Ebrima"/>
          <w:color w:val="000000" w:themeColor="text1"/>
          <w:sz w:val="20"/>
          <w:szCs w:val="20"/>
        </w:rPr>
        <w:t xml:space="preserve">dostatočné </w:t>
      </w:r>
      <w:r>
        <w:rPr>
          <w:rFonts w:ascii="Ebrima" w:hAnsi="Ebrima"/>
          <w:color w:val="000000" w:themeColor="text1"/>
          <w:sz w:val="20"/>
          <w:szCs w:val="20"/>
        </w:rPr>
        <w:t xml:space="preserve">ako možnosti pre zvyšovanie </w:t>
      </w:r>
      <w:r w:rsidR="00954586" w:rsidRPr="00441183">
        <w:rPr>
          <w:rFonts w:ascii="Ebrima" w:hAnsi="Ebrima"/>
          <w:color w:val="000000" w:themeColor="text1"/>
          <w:sz w:val="20"/>
          <w:szCs w:val="20"/>
        </w:rPr>
        <w:t>základných zručností</w:t>
      </w:r>
      <w:r>
        <w:rPr>
          <w:rFonts w:ascii="Ebrima" w:hAnsi="Ebrima"/>
          <w:color w:val="000000" w:themeColor="text1"/>
          <w:sz w:val="20"/>
          <w:szCs w:val="20"/>
        </w:rPr>
        <w:t xml:space="preserve"> dospelých s nízkou úrovňou kvalifikácie. </w:t>
      </w:r>
    </w:p>
    <w:p w14:paraId="6777F601" w14:textId="2A4F07C5" w:rsidR="006E48BD" w:rsidRPr="00441183" w:rsidRDefault="002A3851"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Programy druhej šance by sa mali poskytovať</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rozmanitejšom</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neformálnom prostredí, ako doplnok</w:t>
      </w:r>
      <w:r w:rsidR="00C23BFE" w:rsidRPr="00441183">
        <w:rPr>
          <w:rFonts w:ascii="Ebrima" w:hAnsi="Ebrima"/>
          <w:color w:val="000000" w:themeColor="text1"/>
          <w:sz w:val="20"/>
          <w:szCs w:val="20"/>
        </w:rPr>
        <w:t xml:space="preserve"> k </w:t>
      </w:r>
      <w:r w:rsidRPr="00441183">
        <w:rPr>
          <w:rFonts w:ascii="Ebrima" w:hAnsi="Ebrima"/>
          <w:color w:val="000000" w:themeColor="text1"/>
          <w:sz w:val="20"/>
          <w:szCs w:val="20"/>
        </w:rPr>
        <w:t>formálnemu vzdelávaniu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základných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stredných školách. Existujú osvedčené postupy, kedy jednotlivé školy poskytovali vzdelávajúcim sa dospelým počas vzdelávacích programov druhej šance</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školách výraznú podporu, zvyčajne vo forme entuziazmu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získavania finančných prostriedkov zo strany riaditeľov škôl. Vzdelávacie programy druhej šance nie sú ani jedinečným ani optimálnym rámcom na poskytovanie programov zameraných na základné zručnosti dospelých.</w:t>
      </w:r>
    </w:p>
    <w:p w14:paraId="7A7AC430" w14:textId="65E7E781" w:rsidR="006E48BD" w:rsidRPr="00441183" w:rsidRDefault="006E48BD"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Vo všeobecnosti sa odsúhlasilo, že rámec poskytovania základných zručností by mal byť flexibilný</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mal byť zahŕňať neformálne programy,</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že pre znevýhodnené komunity musí byť dostupný</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blízkosti ich obytných oblastí. Programy by sa mali prispôsobiť rôznym cieľovým skupinám osôb</w:t>
      </w:r>
      <w:r w:rsidR="00C23BFE" w:rsidRPr="00441183">
        <w:rPr>
          <w:rFonts w:ascii="Ebrima" w:hAnsi="Ebrima"/>
          <w:color w:val="000000" w:themeColor="text1"/>
          <w:sz w:val="20"/>
          <w:szCs w:val="20"/>
        </w:rPr>
        <w:t xml:space="preserve"> s </w:t>
      </w:r>
      <w:r w:rsidR="00E622C3">
        <w:rPr>
          <w:rFonts w:ascii="Ebrima" w:hAnsi="Ebrima"/>
          <w:color w:val="000000" w:themeColor="text1"/>
          <w:sz w:val="20"/>
          <w:szCs w:val="20"/>
        </w:rPr>
        <w:t>nízkou úrovňou vzdelania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navrhnúť</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poskytovať</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spolupráci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odbornými pracovníkmi so skúsenosťami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cieľovými skupinami. </w:t>
      </w:r>
    </w:p>
    <w:p w14:paraId="2743DF04" w14:textId="56AAC71A" w:rsidR="006E48BD" w:rsidRPr="00441183" w:rsidRDefault="006E48BD"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Aktéri</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teréne, ktorí</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skutočnosti poskytujú základné zručnosti na ad hoc základe, nie sú zaradení do rámca</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zvyčajne nie sú uznávaní ako poskytovatelia programov základných zručností. Najrelevantnejšie sú aktivity mimovládnych organizácií pracujúcich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MRK, napr. poskytujúcich podporu mladým matkám</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oblasti rodičovských zručností. </w:t>
      </w:r>
    </w:p>
    <w:p w14:paraId="56AA0A7A" w14:textId="0D2AD66F" w:rsidR="006E48BD" w:rsidRPr="00441183" w:rsidRDefault="00F57682" w:rsidP="00BB2640">
      <w:pPr>
        <w:spacing w:after="120" w:line="288" w:lineRule="auto"/>
        <w:jc w:val="both"/>
        <w:rPr>
          <w:rFonts w:ascii="Ebrima" w:hAnsi="Ebrima"/>
          <w:iCs/>
          <w:color w:val="000000" w:themeColor="text1"/>
          <w:sz w:val="20"/>
          <w:szCs w:val="20"/>
        </w:rPr>
      </w:pPr>
      <w:r>
        <w:rPr>
          <w:rFonts w:ascii="Ebrima" w:hAnsi="Ebrima"/>
          <w:color w:val="000000" w:themeColor="text1"/>
          <w:sz w:val="20"/>
          <w:szCs w:val="20"/>
        </w:rPr>
        <w:t>Hodnotenie</w:t>
      </w:r>
      <w:r w:rsidR="00954586" w:rsidRPr="00441183">
        <w:rPr>
          <w:rFonts w:ascii="Ebrima" w:hAnsi="Ebrima"/>
          <w:color w:val="000000" w:themeColor="text1"/>
          <w:sz w:val="20"/>
          <w:szCs w:val="20"/>
        </w:rPr>
        <w:t xml:space="preserve"> </w:t>
      </w:r>
      <w:r>
        <w:rPr>
          <w:rFonts w:ascii="Ebrima" w:hAnsi="Ebrima"/>
          <w:color w:val="000000" w:themeColor="text1"/>
          <w:sz w:val="20"/>
          <w:szCs w:val="20"/>
        </w:rPr>
        <w:t xml:space="preserve">úrovne základných </w:t>
      </w:r>
      <w:r w:rsidR="00954586" w:rsidRPr="00441183">
        <w:rPr>
          <w:rFonts w:ascii="Ebrima" w:hAnsi="Ebrima"/>
          <w:color w:val="000000" w:themeColor="text1"/>
          <w:sz w:val="20"/>
          <w:szCs w:val="20"/>
        </w:rPr>
        <w:t>zručností pre osoby</w:t>
      </w:r>
      <w:r w:rsidR="00C23BFE" w:rsidRPr="00441183">
        <w:rPr>
          <w:rFonts w:ascii="Ebrima" w:hAnsi="Ebrima"/>
          <w:color w:val="000000" w:themeColor="text1"/>
          <w:sz w:val="20"/>
          <w:szCs w:val="20"/>
        </w:rPr>
        <w:t xml:space="preserve"> s </w:t>
      </w:r>
      <w:r w:rsidR="00954586" w:rsidRPr="00441183">
        <w:rPr>
          <w:rFonts w:ascii="Ebrima" w:hAnsi="Ebrima"/>
          <w:color w:val="000000" w:themeColor="text1"/>
          <w:sz w:val="20"/>
          <w:szCs w:val="20"/>
        </w:rPr>
        <w:t xml:space="preserve">nízkou </w:t>
      </w:r>
      <w:r>
        <w:rPr>
          <w:rFonts w:ascii="Ebrima" w:hAnsi="Ebrima"/>
          <w:color w:val="000000" w:themeColor="text1"/>
          <w:sz w:val="20"/>
          <w:szCs w:val="20"/>
        </w:rPr>
        <w:t xml:space="preserve">úrovňou vzdelania </w:t>
      </w:r>
      <w:r w:rsidR="00954586" w:rsidRPr="00441183">
        <w:rPr>
          <w:rFonts w:ascii="Ebrima" w:hAnsi="Ebrima"/>
          <w:color w:val="000000" w:themeColor="text1"/>
          <w:sz w:val="20"/>
          <w:szCs w:val="20"/>
        </w:rPr>
        <w:t>chýba</w:t>
      </w:r>
      <w:r w:rsidR="00C23BFE" w:rsidRPr="00441183">
        <w:rPr>
          <w:rFonts w:ascii="Ebrima" w:hAnsi="Ebrima"/>
          <w:color w:val="000000" w:themeColor="text1"/>
          <w:sz w:val="20"/>
          <w:szCs w:val="20"/>
        </w:rPr>
        <w:t xml:space="preserve"> a </w:t>
      </w:r>
      <w:r w:rsidR="00954586" w:rsidRPr="00441183">
        <w:rPr>
          <w:rFonts w:ascii="Ebrima" w:hAnsi="Ebrima"/>
          <w:color w:val="000000" w:themeColor="text1"/>
          <w:sz w:val="20"/>
          <w:szCs w:val="20"/>
        </w:rPr>
        <w:t>je dôležitým prvkom efektívnych programov základných zručností, ktoré boli počas posledných rokov mimo dosahu politík zameraných na vzdelávanie</w:t>
      </w:r>
      <w:r w:rsidR="00C23BFE" w:rsidRPr="00441183">
        <w:rPr>
          <w:rFonts w:ascii="Ebrima" w:hAnsi="Ebrima"/>
          <w:color w:val="000000" w:themeColor="text1"/>
          <w:sz w:val="20"/>
          <w:szCs w:val="20"/>
        </w:rPr>
        <w:t xml:space="preserve"> a </w:t>
      </w:r>
      <w:r w:rsidR="00954586" w:rsidRPr="00441183">
        <w:rPr>
          <w:rFonts w:ascii="Ebrima" w:hAnsi="Ebrima"/>
          <w:color w:val="000000" w:themeColor="text1"/>
          <w:sz w:val="20"/>
          <w:szCs w:val="20"/>
        </w:rPr>
        <w:t xml:space="preserve">zamestnanosť.  Pilotná realizácia nástrojov na </w:t>
      </w:r>
      <w:r>
        <w:rPr>
          <w:rFonts w:ascii="Ebrima" w:hAnsi="Ebrima"/>
          <w:color w:val="000000" w:themeColor="text1"/>
          <w:sz w:val="20"/>
          <w:szCs w:val="20"/>
        </w:rPr>
        <w:t>hodnotenie</w:t>
      </w:r>
      <w:r w:rsidR="00954586" w:rsidRPr="00441183">
        <w:rPr>
          <w:rFonts w:ascii="Ebrima" w:hAnsi="Ebrima"/>
          <w:color w:val="000000" w:themeColor="text1"/>
          <w:sz w:val="20"/>
          <w:szCs w:val="20"/>
        </w:rPr>
        <w:t xml:space="preserve"> úrovne základných zručností je </w:t>
      </w:r>
      <w:r>
        <w:rPr>
          <w:rFonts w:ascii="Ebrima" w:hAnsi="Ebrima"/>
          <w:color w:val="000000" w:themeColor="text1"/>
          <w:sz w:val="20"/>
          <w:szCs w:val="20"/>
        </w:rPr>
        <w:t>kľúčová a nevyhnutná podmienka pre dobré nastavenie vzdelávacích programov v tejto oblasti</w:t>
      </w:r>
      <w:r w:rsidR="00954586" w:rsidRPr="00441183">
        <w:rPr>
          <w:rFonts w:ascii="Ebrima" w:hAnsi="Ebrima"/>
          <w:color w:val="000000" w:themeColor="text1"/>
          <w:sz w:val="20"/>
          <w:szCs w:val="20"/>
        </w:rPr>
        <w:t xml:space="preserve">. </w:t>
      </w:r>
    </w:p>
    <w:p w14:paraId="40D98BC5" w14:textId="5DB3EBE4" w:rsidR="00B7486E" w:rsidRPr="00441183" w:rsidRDefault="00183F44"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Meniaci sa charakter toho, čo sa môže považovať za „základné“</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súvislosti so zručnosťami, je potrebné </w:t>
      </w:r>
      <w:r w:rsidR="00BA103D">
        <w:rPr>
          <w:rFonts w:ascii="Ebrima" w:hAnsi="Ebrima"/>
          <w:color w:val="000000" w:themeColor="text1"/>
          <w:sz w:val="20"/>
          <w:szCs w:val="20"/>
        </w:rPr>
        <w:t>rozoznať</w:t>
      </w:r>
      <w:r w:rsidR="00BA103D" w:rsidRPr="00441183">
        <w:rPr>
          <w:rFonts w:ascii="Ebrima" w:hAnsi="Ebrima"/>
          <w:color w:val="000000" w:themeColor="text1"/>
          <w:sz w:val="20"/>
          <w:szCs w:val="20"/>
        </w:rPr>
        <w:t xml:space="preserve"> </w:t>
      </w:r>
      <w:r w:rsidRPr="00441183">
        <w:rPr>
          <w:rFonts w:ascii="Ebrima" w:hAnsi="Ebrima"/>
          <w:color w:val="000000" w:themeColor="text1"/>
          <w:sz w:val="20"/>
          <w:szCs w:val="20"/>
        </w:rPr>
        <w:t>najmä pri navrhovaní riešen</w:t>
      </w:r>
      <w:r w:rsidR="00BA103D">
        <w:rPr>
          <w:rFonts w:ascii="Ebrima" w:hAnsi="Ebrima"/>
          <w:color w:val="000000" w:themeColor="text1"/>
          <w:sz w:val="20"/>
          <w:szCs w:val="20"/>
        </w:rPr>
        <w:t>í</w:t>
      </w:r>
      <w:r w:rsidRPr="00441183">
        <w:rPr>
          <w:rFonts w:ascii="Ebrima" w:hAnsi="Ebrima"/>
          <w:color w:val="000000" w:themeColor="text1"/>
          <w:sz w:val="20"/>
          <w:szCs w:val="20"/>
        </w:rPr>
        <w:t xml:space="preserve"> </w:t>
      </w:r>
      <w:r w:rsidR="00BA103D">
        <w:rPr>
          <w:rFonts w:ascii="Ebrima" w:hAnsi="Ebrima"/>
          <w:color w:val="000000" w:themeColor="text1"/>
          <w:sz w:val="20"/>
          <w:szCs w:val="20"/>
        </w:rPr>
        <w:t>pre</w:t>
      </w:r>
      <w:r w:rsidR="00BA103D" w:rsidRPr="00441183">
        <w:rPr>
          <w:rFonts w:ascii="Ebrima" w:hAnsi="Ebrima"/>
          <w:color w:val="000000" w:themeColor="text1"/>
          <w:sz w:val="20"/>
          <w:szCs w:val="20"/>
        </w:rPr>
        <w:t xml:space="preserve"> </w:t>
      </w:r>
      <w:r w:rsidRPr="00441183">
        <w:rPr>
          <w:rFonts w:ascii="Ebrima" w:hAnsi="Ebrima"/>
          <w:color w:val="000000" w:themeColor="text1"/>
          <w:sz w:val="20"/>
          <w:szCs w:val="20"/>
        </w:rPr>
        <w:t>podporu základných zručností</w:t>
      </w:r>
      <w:r w:rsidR="00BA103D">
        <w:rPr>
          <w:rFonts w:ascii="Ebrima" w:hAnsi="Ebrima"/>
          <w:color w:val="000000" w:themeColor="text1"/>
          <w:sz w:val="20"/>
          <w:szCs w:val="20"/>
        </w:rPr>
        <w:t xml:space="preserve"> dospelých</w:t>
      </w:r>
      <w:r w:rsidRPr="00441183">
        <w:rPr>
          <w:rFonts w:ascii="Ebrima" w:hAnsi="Ebrima"/>
          <w:color w:val="000000" w:themeColor="text1"/>
          <w:sz w:val="20"/>
          <w:szCs w:val="20"/>
        </w:rPr>
        <w:t xml:space="preserve">.  Širšie vnímanie nízkej </w:t>
      </w:r>
      <w:r w:rsidR="00BA103D">
        <w:rPr>
          <w:rFonts w:ascii="Ebrima" w:hAnsi="Ebrima"/>
          <w:color w:val="000000" w:themeColor="text1"/>
          <w:sz w:val="20"/>
          <w:szCs w:val="20"/>
        </w:rPr>
        <w:t xml:space="preserve">úrovne </w:t>
      </w:r>
      <w:r w:rsidRPr="00441183">
        <w:rPr>
          <w:rFonts w:ascii="Ebrima" w:hAnsi="Ebrima"/>
          <w:color w:val="000000" w:themeColor="text1"/>
          <w:sz w:val="20"/>
          <w:szCs w:val="20"/>
        </w:rPr>
        <w:t>kvalifikácie znamená potrebu širšieho porozumenia základným zručnostiam</w:t>
      </w:r>
      <w:r w:rsidR="00C23BFE" w:rsidRPr="00441183">
        <w:rPr>
          <w:rFonts w:ascii="Ebrima" w:hAnsi="Ebrima"/>
          <w:color w:val="000000" w:themeColor="text1"/>
          <w:sz w:val="20"/>
          <w:szCs w:val="20"/>
        </w:rPr>
        <w:t xml:space="preserve"> </w:t>
      </w:r>
      <w:r w:rsidR="00BA103D">
        <w:rPr>
          <w:rFonts w:ascii="Ebrima" w:hAnsi="Ebrima"/>
          <w:color w:val="000000" w:themeColor="text1"/>
          <w:sz w:val="20"/>
          <w:szCs w:val="20"/>
        </w:rPr>
        <w:t>a čo z toho vyplýva pre</w:t>
      </w:r>
      <w:r w:rsidRPr="00441183">
        <w:rPr>
          <w:rFonts w:ascii="Ebrima" w:hAnsi="Ebrima"/>
          <w:color w:val="000000" w:themeColor="text1"/>
          <w:sz w:val="20"/>
          <w:szCs w:val="20"/>
        </w:rPr>
        <w:t xml:space="preserve"> </w:t>
      </w:r>
      <w:r w:rsidR="00BA103D">
        <w:rPr>
          <w:rFonts w:ascii="Ebrima" w:hAnsi="Ebrima"/>
          <w:color w:val="000000" w:themeColor="text1"/>
          <w:sz w:val="20"/>
          <w:szCs w:val="20"/>
        </w:rPr>
        <w:t>návrh</w:t>
      </w:r>
      <w:r w:rsidRPr="00441183">
        <w:rPr>
          <w:rFonts w:ascii="Ebrima" w:hAnsi="Ebrima"/>
          <w:color w:val="000000" w:themeColor="text1"/>
          <w:sz w:val="20"/>
          <w:szCs w:val="20"/>
        </w:rPr>
        <w:t xml:space="preserve"> efektívn</w:t>
      </w:r>
      <w:r w:rsidR="00BA103D">
        <w:rPr>
          <w:rFonts w:ascii="Ebrima" w:hAnsi="Ebrima"/>
          <w:color w:val="000000" w:themeColor="text1"/>
          <w:sz w:val="20"/>
          <w:szCs w:val="20"/>
        </w:rPr>
        <w:t xml:space="preserve">ych </w:t>
      </w:r>
      <w:r w:rsidRPr="00441183">
        <w:rPr>
          <w:rFonts w:ascii="Ebrima" w:hAnsi="Ebrima"/>
          <w:color w:val="000000" w:themeColor="text1"/>
          <w:sz w:val="20"/>
          <w:szCs w:val="20"/>
        </w:rPr>
        <w:t>program</w:t>
      </w:r>
      <w:r w:rsidR="00BA103D">
        <w:rPr>
          <w:rFonts w:ascii="Ebrima" w:hAnsi="Ebrima"/>
          <w:color w:val="000000" w:themeColor="text1"/>
          <w:sz w:val="20"/>
          <w:szCs w:val="20"/>
        </w:rPr>
        <w:t>ov</w:t>
      </w:r>
      <w:r w:rsidRPr="00441183">
        <w:rPr>
          <w:rFonts w:ascii="Ebrima" w:hAnsi="Ebrima"/>
          <w:color w:val="000000" w:themeColor="text1"/>
          <w:sz w:val="20"/>
          <w:szCs w:val="20"/>
        </w:rPr>
        <w:t xml:space="preserve"> základných zručností. </w:t>
      </w:r>
      <w:r w:rsidR="00BA103D">
        <w:rPr>
          <w:rFonts w:ascii="Ebrima" w:hAnsi="Ebrima"/>
          <w:color w:val="000000" w:themeColor="text1"/>
          <w:sz w:val="20"/>
          <w:szCs w:val="20"/>
        </w:rPr>
        <w:t>P</w:t>
      </w:r>
      <w:r w:rsidRPr="00441183">
        <w:rPr>
          <w:rFonts w:ascii="Ebrima" w:hAnsi="Ebrima"/>
          <w:color w:val="000000" w:themeColor="text1"/>
          <w:sz w:val="20"/>
          <w:szCs w:val="20"/>
        </w:rPr>
        <w:t xml:space="preserve">odpora </w:t>
      </w:r>
      <w:r w:rsidR="00BA103D">
        <w:rPr>
          <w:rFonts w:ascii="Ebrima" w:hAnsi="Ebrima"/>
          <w:color w:val="000000" w:themeColor="text1"/>
          <w:sz w:val="20"/>
          <w:szCs w:val="20"/>
        </w:rPr>
        <w:t xml:space="preserve">otvoreného konceptu </w:t>
      </w:r>
      <w:r w:rsidRPr="00441183">
        <w:rPr>
          <w:rFonts w:ascii="Ebrima" w:hAnsi="Ebrima"/>
          <w:color w:val="000000" w:themeColor="text1"/>
          <w:sz w:val="20"/>
          <w:szCs w:val="20"/>
        </w:rPr>
        <w:t xml:space="preserve">základných zručností je potrebným východiskovým bodom pre akékoľvek efektívne politiky pre </w:t>
      </w:r>
      <w:r w:rsidR="00BA103D">
        <w:rPr>
          <w:rFonts w:ascii="Ebrima" w:hAnsi="Ebrima"/>
          <w:color w:val="000000" w:themeColor="text1"/>
          <w:sz w:val="20"/>
          <w:szCs w:val="20"/>
        </w:rPr>
        <w:t xml:space="preserve">podporu cieľovej skupiny dospelých </w:t>
      </w:r>
      <w:r w:rsidRPr="00441183">
        <w:rPr>
          <w:rFonts w:ascii="Ebrima" w:hAnsi="Ebrima"/>
          <w:color w:val="000000" w:themeColor="text1"/>
          <w:sz w:val="20"/>
          <w:szCs w:val="20"/>
        </w:rPr>
        <w:t>osoby</w:t>
      </w:r>
      <w:r w:rsidR="00C23BFE" w:rsidRPr="00441183">
        <w:rPr>
          <w:rFonts w:ascii="Ebrima" w:hAnsi="Ebrima"/>
          <w:color w:val="000000" w:themeColor="text1"/>
          <w:sz w:val="20"/>
          <w:szCs w:val="20"/>
        </w:rPr>
        <w:t xml:space="preserve"> s</w:t>
      </w:r>
      <w:r w:rsidR="00BA103D">
        <w:rPr>
          <w:rFonts w:ascii="Ebrima" w:hAnsi="Ebrima"/>
          <w:color w:val="000000" w:themeColor="text1"/>
          <w:sz w:val="20"/>
          <w:szCs w:val="20"/>
        </w:rPr>
        <w:t xml:space="preserve"> úrovňou </w:t>
      </w:r>
      <w:r w:rsidRPr="00441183">
        <w:rPr>
          <w:rFonts w:ascii="Ebrima" w:hAnsi="Ebrima"/>
          <w:color w:val="000000" w:themeColor="text1"/>
          <w:sz w:val="20"/>
          <w:szCs w:val="20"/>
        </w:rPr>
        <w:t>kvalifikác</w:t>
      </w:r>
      <w:r w:rsidR="00BA103D">
        <w:rPr>
          <w:rFonts w:ascii="Ebrima" w:hAnsi="Ebrima"/>
          <w:color w:val="000000" w:themeColor="text1"/>
          <w:sz w:val="20"/>
          <w:szCs w:val="20"/>
        </w:rPr>
        <w:t>ie</w:t>
      </w:r>
      <w:r w:rsidRPr="00441183">
        <w:rPr>
          <w:rFonts w:ascii="Ebrima" w:hAnsi="Ebrima"/>
          <w:color w:val="000000" w:themeColor="text1"/>
          <w:sz w:val="20"/>
          <w:szCs w:val="20"/>
        </w:rPr>
        <w:t xml:space="preserve">. </w:t>
      </w:r>
    </w:p>
    <w:p w14:paraId="45102F6A" w14:textId="08681102" w:rsidR="00183F44" w:rsidRPr="00441183" w:rsidRDefault="00FE1216"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lastRenderedPageBreak/>
        <w:t xml:space="preserve">Na základe informácií zozbieraných od respondentov je mapovanie cieľových skupín niekedy problematické, no je potrebnou zložkou </w:t>
      </w:r>
      <w:r w:rsidR="00BA103D">
        <w:rPr>
          <w:rFonts w:ascii="Ebrima" w:hAnsi="Ebrima"/>
          <w:color w:val="000000" w:themeColor="text1"/>
          <w:sz w:val="20"/>
          <w:szCs w:val="20"/>
        </w:rPr>
        <w:t>lepšej bázy</w:t>
      </w:r>
      <w:r w:rsidRPr="00441183">
        <w:rPr>
          <w:rFonts w:ascii="Ebrima" w:hAnsi="Ebrima"/>
          <w:color w:val="000000" w:themeColor="text1"/>
          <w:sz w:val="20"/>
          <w:szCs w:val="20"/>
        </w:rPr>
        <w:t xml:space="preserve"> informácií </w:t>
      </w:r>
      <w:r w:rsidR="00BA103D">
        <w:rPr>
          <w:rFonts w:ascii="Ebrima" w:hAnsi="Ebrima"/>
          <w:color w:val="000000" w:themeColor="text1"/>
          <w:sz w:val="20"/>
          <w:szCs w:val="20"/>
        </w:rPr>
        <w:t>pre formovanie programov pre vzdelávanie v</w:t>
      </w:r>
      <w:r w:rsidR="00BA103D" w:rsidRPr="00441183" w:rsidDel="00BA103D">
        <w:rPr>
          <w:rFonts w:ascii="Ebrima" w:hAnsi="Ebrima"/>
          <w:color w:val="000000" w:themeColor="text1"/>
          <w:sz w:val="20"/>
          <w:szCs w:val="20"/>
        </w:rPr>
        <w:t xml:space="preserve"> </w:t>
      </w:r>
      <w:r w:rsidRPr="00441183">
        <w:rPr>
          <w:rFonts w:ascii="Ebrima" w:hAnsi="Ebrima"/>
          <w:color w:val="000000" w:themeColor="text1"/>
          <w:sz w:val="20"/>
          <w:szCs w:val="20"/>
        </w:rPr>
        <w:t>základných zručnost</w:t>
      </w:r>
      <w:r w:rsidR="00BA103D">
        <w:rPr>
          <w:rFonts w:ascii="Ebrima" w:hAnsi="Ebrima"/>
          <w:color w:val="000000" w:themeColor="text1"/>
          <w:sz w:val="20"/>
          <w:szCs w:val="20"/>
        </w:rPr>
        <w:t>iach</w:t>
      </w:r>
      <w:r w:rsidRPr="00441183">
        <w:rPr>
          <w:rFonts w:ascii="Ebrima" w:hAnsi="Ebrima"/>
          <w:color w:val="000000" w:themeColor="text1"/>
          <w:sz w:val="20"/>
          <w:szCs w:val="20"/>
        </w:rPr>
        <w:t>.  Informácie</w:t>
      </w:r>
      <w:r w:rsidR="00BA71B9" w:rsidRPr="00441183">
        <w:rPr>
          <w:rFonts w:ascii="Ebrima" w:hAnsi="Ebrima"/>
          <w:color w:val="000000" w:themeColor="text1"/>
          <w:sz w:val="20"/>
          <w:szCs w:val="20"/>
        </w:rPr>
        <w:t xml:space="preserve"> o </w:t>
      </w:r>
      <w:r w:rsidRPr="00441183">
        <w:rPr>
          <w:rFonts w:ascii="Ebrima" w:hAnsi="Ebrima"/>
          <w:color w:val="000000" w:themeColor="text1"/>
          <w:sz w:val="20"/>
          <w:szCs w:val="20"/>
        </w:rPr>
        <w:t xml:space="preserve">cieľových skupinách sú niekedy dostupné, no je možné, že sa nevyužíva ich plný potenciál. </w:t>
      </w:r>
    </w:p>
    <w:p w14:paraId="0D2C3098" w14:textId="29B9A4AB" w:rsidR="00165BE5" w:rsidRPr="00441183" w:rsidRDefault="00165BE5"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Neexistuje jedno univerzálne riešenie pre programy základných zručností. Programy vzdelávania druhej šance majú fungujúci formálny rámec, no je potrebné, aby bol flexibilnejší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prispôsobený potrebám vzdelávajúcich sa dospelých. </w:t>
      </w:r>
      <w:r w:rsidR="00BA103D">
        <w:rPr>
          <w:rFonts w:ascii="Ebrima" w:hAnsi="Ebrima"/>
          <w:color w:val="000000" w:themeColor="text1"/>
          <w:sz w:val="20"/>
          <w:szCs w:val="20"/>
        </w:rPr>
        <w:t>Veľká časť</w:t>
      </w:r>
      <w:r w:rsidR="00BA103D" w:rsidRPr="00441183">
        <w:rPr>
          <w:rFonts w:ascii="Ebrima" w:hAnsi="Ebrima"/>
          <w:color w:val="000000" w:themeColor="text1"/>
          <w:sz w:val="20"/>
          <w:szCs w:val="20"/>
        </w:rPr>
        <w:t xml:space="preserve"> </w:t>
      </w:r>
      <w:r w:rsidRPr="00441183">
        <w:rPr>
          <w:rFonts w:ascii="Ebrima" w:hAnsi="Ebrima"/>
          <w:color w:val="000000" w:themeColor="text1"/>
          <w:sz w:val="20"/>
          <w:szCs w:val="20"/>
        </w:rPr>
        <w:t>dospelých</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BA103D">
        <w:rPr>
          <w:rFonts w:ascii="Ebrima" w:hAnsi="Ebrima"/>
          <w:color w:val="000000" w:themeColor="text1"/>
          <w:sz w:val="20"/>
          <w:szCs w:val="20"/>
        </w:rPr>
        <w:t xml:space="preserve">úrovňou vzdelania </w:t>
      </w:r>
      <w:r w:rsidRPr="00441183">
        <w:rPr>
          <w:rFonts w:ascii="Ebrima" w:hAnsi="Ebrima"/>
          <w:color w:val="000000" w:themeColor="text1"/>
          <w:sz w:val="20"/>
          <w:szCs w:val="20"/>
        </w:rPr>
        <w:t>potrebuje iné typy programov</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menej formálne prostredia</w:t>
      </w:r>
      <w:r w:rsidR="00C23BFE" w:rsidRPr="00441183">
        <w:rPr>
          <w:rFonts w:ascii="Ebrima" w:hAnsi="Ebrima"/>
          <w:color w:val="000000" w:themeColor="text1"/>
          <w:sz w:val="20"/>
          <w:szCs w:val="20"/>
        </w:rPr>
        <w:t xml:space="preserve"> a</w:t>
      </w:r>
      <w:r w:rsidR="00BA103D">
        <w:rPr>
          <w:rFonts w:ascii="Ebrima" w:hAnsi="Ebrima"/>
          <w:color w:val="000000" w:themeColor="text1"/>
          <w:sz w:val="20"/>
          <w:szCs w:val="20"/>
        </w:rPr>
        <w:t> </w:t>
      </w:r>
      <w:r w:rsidRPr="00441183">
        <w:rPr>
          <w:rFonts w:ascii="Ebrima" w:hAnsi="Ebrima"/>
          <w:color w:val="000000" w:themeColor="text1"/>
          <w:sz w:val="20"/>
          <w:szCs w:val="20"/>
        </w:rPr>
        <w:t>systémy</w:t>
      </w:r>
      <w:r w:rsidR="00BA103D">
        <w:rPr>
          <w:rFonts w:ascii="Ebrima" w:hAnsi="Ebrima"/>
          <w:color w:val="000000" w:themeColor="text1"/>
          <w:sz w:val="20"/>
          <w:szCs w:val="20"/>
        </w:rPr>
        <w:t xml:space="preserve"> učenia sa</w:t>
      </w:r>
      <w:r w:rsidRPr="00441183">
        <w:rPr>
          <w:rFonts w:ascii="Ebrima" w:hAnsi="Ebrima"/>
          <w:color w:val="000000" w:themeColor="text1"/>
          <w:sz w:val="20"/>
          <w:szCs w:val="20"/>
        </w:rPr>
        <w:t xml:space="preserve">. Základné zručnosti je potrebné podporiť </w:t>
      </w:r>
      <w:r w:rsidR="00BA103D">
        <w:rPr>
          <w:rFonts w:ascii="Ebrima" w:hAnsi="Ebrima"/>
          <w:color w:val="000000" w:themeColor="text1"/>
          <w:sz w:val="20"/>
          <w:szCs w:val="20"/>
        </w:rPr>
        <w:t xml:space="preserve">aj </w:t>
      </w:r>
      <w:r w:rsidRPr="00441183">
        <w:rPr>
          <w:rFonts w:ascii="Ebrima" w:hAnsi="Ebrima"/>
          <w:color w:val="000000" w:themeColor="text1"/>
          <w:sz w:val="20"/>
          <w:szCs w:val="20"/>
        </w:rPr>
        <w:t xml:space="preserve">ako predpoklad vzdelávacích programov druhej šance. </w:t>
      </w:r>
    </w:p>
    <w:p w14:paraId="4861FB8B" w14:textId="530EE493" w:rsidR="00165BE5" w:rsidRPr="00441183" w:rsidRDefault="00165BE5"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 xml:space="preserve">Vzdelávacie programy druhej šance sú často vnímané n ako </w:t>
      </w:r>
      <w:r w:rsidR="001056B0" w:rsidRPr="00441183">
        <w:rPr>
          <w:rFonts w:ascii="Ebrima" w:hAnsi="Ebrima"/>
          <w:color w:val="000000" w:themeColor="text1"/>
          <w:sz w:val="20"/>
          <w:szCs w:val="20"/>
        </w:rPr>
        <w:t>hlavný</w:t>
      </w:r>
      <w:r w:rsidRPr="00441183">
        <w:rPr>
          <w:rFonts w:ascii="Ebrima" w:hAnsi="Ebrima"/>
          <w:color w:val="000000" w:themeColor="text1"/>
          <w:sz w:val="20"/>
          <w:szCs w:val="20"/>
        </w:rPr>
        <w:t xml:space="preserve"> organizačný rámec na riešenie nedostatku základných zručností,</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to môže byť jedným</w:t>
      </w:r>
      <w:r w:rsidR="00C23BFE" w:rsidRPr="00441183">
        <w:rPr>
          <w:rFonts w:ascii="Ebrima" w:hAnsi="Ebrima"/>
          <w:color w:val="000000" w:themeColor="text1"/>
          <w:sz w:val="20"/>
          <w:szCs w:val="20"/>
        </w:rPr>
        <w:t xml:space="preserve"> z </w:t>
      </w:r>
      <w:r w:rsidRPr="00441183">
        <w:rPr>
          <w:rFonts w:ascii="Ebrima" w:hAnsi="Ebrima"/>
          <w:color w:val="000000" w:themeColor="text1"/>
          <w:sz w:val="20"/>
          <w:szCs w:val="20"/>
        </w:rPr>
        <w:t>dôvodov obmedzeného pokroku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dokonca negatívneho trendu</w:t>
      </w:r>
      <w:r w:rsidR="00C23BFE" w:rsidRPr="00441183">
        <w:rPr>
          <w:rFonts w:ascii="Ebrima" w:hAnsi="Ebrima"/>
          <w:color w:val="000000" w:themeColor="text1"/>
          <w:sz w:val="20"/>
          <w:szCs w:val="20"/>
        </w:rPr>
        <w:t xml:space="preserve"> v </w:t>
      </w:r>
      <w:r w:rsidRPr="00441183">
        <w:rPr>
          <w:rFonts w:ascii="Ebrima" w:hAnsi="Ebrima"/>
          <w:color w:val="000000" w:themeColor="text1"/>
          <w:sz w:val="20"/>
          <w:szCs w:val="20"/>
        </w:rPr>
        <w:t xml:space="preserve">rámci nízkej </w:t>
      </w:r>
      <w:r w:rsidR="00BA103D">
        <w:rPr>
          <w:rFonts w:ascii="Ebrima" w:hAnsi="Ebrima"/>
          <w:color w:val="000000" w:themeColor="text1"/>
          <w:sz w:val="20"/>
          <w:szCs w:val="20"/>
        </w:rPr>
        <w:t>úrovne vzdelania skupiny dospelých</w:t>
      </w:r>
      <w:r w:rsidRPr="00441183">
        <w:rPr>
          <w:rFonts w:ascii="Ebrima" w:hAnsi="Ebrima"/>
          <w:color w:val="000000" w:themeColor="text1"/>
          <w:sz w:val="20"/>
          <w:szCs w:val="20"/>
        </w:rPr>
        <w:t>. Osoby</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nízkou </w:t>
      </w:r>
      <w:r w:rsidR="00BA103D">
        <w:rPr>
          <w:rFonts w:ascii="Ebrima" w:hAnsi="Ebrima"/>
          <w:color w:val="000000" w:themeColor="text1"/>
          <w:sz w:val="20"/>
          <w:szCs w:val="20"/>
        </w:rPr>
        <w:t xml:space="preserve">úrovňou vzdelania </w:t>
      </w:r>
      <w:r w:rsidRPr="00441183">
        <w:rPr>
          <w:rFonts w:ascii="Ebrima" w:hAnsi="Ebrima"/>
          <w:color w:val="000000" w:themeColor="text1"/>
          <w:sz w:val="20"/>
          <w:szCs w:val="20"/>
        </w:rPr>
        <w:t>často nemajú dostatočné základné zručnosti na to, aby sa zúčastňovali vzdelávacích programov druhej šance</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ostatné programy, kde by sa mohla nízka úroveň zručností zlepšovať, absentujú alebo sú obmedzené. </w:t>
      </w:r>
    </w:p>
    <w:p w14:paraId="2C78C5CA" w14:textId="0E4DD8EF" w:rsidR="00165BE5" w:rsidRPr="00441183" w:rsidRDefault="00165BE5"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Keďže neexistuje jeden univerzálny rámec pre základné zručnosti, neexistuje ani jeden typ aktéra alebo poskytovateľa, ktorý by zabezpečil úspešnú implementáciu programov základných zručností. Spolupráca regionálnych</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miestnych vlád</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mimovládnymi organizáciami so skúsenosťami</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prácou</w:t>
      </w:r>
      <w:r w:rsidR="00C23BFE" w:rsidRPr="00441183">
        <w:rPr>
          <w:rFonts w:ascii="Ebrima" w:hAnsi="Ebrima"/>
          <w:color w:val="000000" w:themeColor="text1"/>
          <w:sz w:val="20"/>
          <w:szCs w:val="20"/>
        </w:rPr>
        <w:t xml:space="preserve"> s </w:t>
      </w:r>
      <w:r w:rsidRPr="00441183">
        <w:rPr>
          <w:rFonts w:ascii="Ebrima" w:hAnsi="Ebrima"/>
          <w:color w:val="000000" w:themeColor="text1"/>
          <w:sz w:val="20"/>
          <w:szCs w:val="20"/>
        </w:rPr>
        <w:t xml:space="preserve">cieľovými skupinami je potrebným komponentom programov základných zručností. </w:t>
      </w:r>
    </w:p>
    <w:p w14:paraId="5E1F74E1" w14:textId="7688AD8B" w:rsidR="00165BE5" w:rsidRPr="00441183" w:rsidRDefault="00165BE5" w:rsidP="00BB2640">
      <w:pPr>
        <w:spacing w:after="120" w:line="288" w:lineRule="auto"/>
        <w:jc w:val="both"/>
        <w:rPr>
          <w:rFonts w:ascii="Ebrima" w:hAnsi="Ebrima"/>
          <w:iCs/>
          <w:color w:val="000000" w:themeColor="text1"/>
          <w:sz w:val="20"/>
          <w:szCs w:val="20"/>
        </w:rPr>
      </w:pPr>
      <w:r w:rsidRPr="00441183">
        <w:rPr>
          <w:rFonts w:ascii="Ebrima" w:hAnsi="Ebrima"/>
          <w:color w:val="000000" w:themeColor="text1"/>
          <w:sz w:val="20"/>
          <w:szCs w:val="20"/>
        </w:rPr>
        <w:t>Programy základných zručností musia zabezpečovať dostatočne dlhú</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flexibilnú podporu. </w:t>
      </w:r>
      <w:r w:rsidR="00BA103D">
        <w:rPr>
          <w:rFonts w:ascii="Ebrima" w:hAnsi="Ebrima"/>
          <w:color w:val="000000" w:themeColor="text1"/>
          <w:sz w:val="20"/>
          <w:szCs w:val="20"/>
        </w:rPr>
        <w:t xml:space="preserve">Ti je </w:t>
      </w:r>
      <w:r w:rsidRPr="00441183">
        <w:rPr>
          <w:rFonts w:ascii="Ebrima" w:hAnsi="Ebrima"/>
          <w:color w:val="000000" w:themeColor="text1"/>
          <w:sz w:val="20"/>
          <w:szCs w:val="20"/>
        </w:rPr>
        <w:t>možné dosiahnuť prostredníctvom multidisciplinárneho prístupu</w:t>
      </w:r>
      <w:r w:rsidR="00C23BFE" w:rsidRPr="00441183">
        <w:rPr>
          <w:rFonts w:ascii="Ebrima" w:hAnsi="Ebrima"/>
          <w:color w:val="000000" w:themeColor="text1"/>
          <w:sz w:val="20"/>
          <w:szCs w:val="20"/>
        </w:rPr>
        <w:t xml:space="preserve"> a </w:t>
      </w:r>
      <w:r w:rsidRPr="00441183">
        <w:rPr>
          <w:rFonts w:ascii="Ebrima" w:hAnsi="Ebrima"/>
          <w:color w:val="000000" w:themeColor="text1"/>
          <w:sz w:val="20"/>
          <w:szCs w:val="20"/>
        </w:rPr>
        <w:t xml:space="preserve">prostredníctvom spolupráce medzi viacerými sektormi. </w:t>
      </w:r>
    </w:p>
    <w:p w14:paraId="0974E257" w14:textId="77777777" w:rsidR="00BA103D" w:rsidRPr="00441183" w:rsidRDefault="00BA103D" w:rsidP="00BA103D">
      <w:pPr>
        <w:spacing w:after="120" w:line="288" w:lineRule="auto"/>
        <w:jc w:val="both"/>
        <w:rPr>
          <w:rFonts w:ascii="Ebrima" w:hAnsi="Ebrima"/>
          <w:iCs/>
          <w:color w:val="000000" w:themeColor="text1"/>
          <w:sz w:val="20"/>
          <w:szCs w:val="20"/>
        </w:rPr>
      </w:pPr>
      <w:r w:rsidRPr="00BA103D">
        <w:rPr>
          <w:rFonts w:ascii="Ebrima" w:hAnsi="Ebrima"/>
          <w:color w:val="000000" w:themeColor="text1"/>
          <w:sz w:val="20"/>
          <w:szCs w:val="20"/>
        </w:rPr>
        <w:t xml:space="preserve">Spolupráca na národných a regionálnych úrovniach má veľký význam a je potrebná aj pre programy základných zručností. </w:t>
      </w:r>
      <w:r w:rsidRPr="00441183">
        <w:rPr>
          <w:rFonts w:ascii="Ebrima" w:hAnsi="Ebrima"/>
          <w:color w:val="000000" w:themeColor="text1"/>
          <w:sz w:val="20"/>
          <w:szCs w:val="20"/>
        </w:rPr>
        <w:t xml:space="preserve">Regionálna úroveň je obzvlášť vhodná </w:t>
      </w:r>
      <w:r>
        <w:rPr>
          <w:rFonts w:ascii="Ebrima" w:hAnsi="Ebrima"/>
          <w:color w:val="000000" w:themeColor="text1"/>
          <w:sz w:val="20"/>
          <w:szCs w:val="20"/>
        </w:rPr>
        <w:t xml:space="preserve">pre zacielenie </w:t>
      </w:r>
      <w:r w:rsidRPr="00441183">
        <w:rPr>
          <w:rFonts w:ascii="Ebrima" w:hAnsi="Ebrima"/>
          <w:color w:val="000000" w:themeColor="text1"/>
          <w:sz w:val="20"/>
          <w:szCs w:val="20"/>
        </w:rPr>
        <w:t>iniciatív a</w:t>
      </w:r>
      <w:r>
        <w:rPr>
          <w:rFonts w:ascii="Ebrima" w:hAnsi="Ebrima"/>
          <w:color w:val="000000" w:themeColor="text1"/>
          <w:sz w:val="20"/>
          <w:szCs w:val="20"/>
        </w:rPr>
        <w:t xml:space="preserve"> podporu </w:t>
      </w:r>
      <w:r w:rsidRPr="00441183">
        <w:rPr>
          <w:rFonts w:ascii="Ebrima" w:hAnsi="Ebrima"/>
          <w:color w:val="000000" w:themeColor="text1"/>
          <w:sz w:val="20"/>
          <w:szCs w:val="20"/>
        </w:rPr>
        <w:t xml:space="preserve">organizácií, ktoré pracujú s dospelými s nízkou </w:t>
      </w:r>
      <w:r>
        <w:rPr>
          <w:rFonts w:ascii="Ebrima" w:hAnsi="Ebrima"/>
          <w:color w:val="000000" w:themeColor="text1"/>
          <w:sz w:val="20"/>
          <w:szCs w:val="20"/>
        </w:rPr>
        <w:t xml:space="preserve">úrovňou vzdelania. </w:t>
      </w:r>
      <w:r w:rsidRPr="00BA103D">
        <w:rPr>
          <w:rFonts w:ascii="Ebrima" w:hAnsi="Ebrima"/>
          <w:color w:val="000000" w:themeColor="text1"/>
          <w:sz w:val="20"/>
          <w:szCs w:val="20"/>
        </w:rPr>
        <w:t xml:space="preserve">Regionálne rozdiely sú na Slovensku výrazné a to sa premieta aj do štruktúry zručností a aj tu je potrebné aby konkrétne programy zohľadňovali regionálne špecifiká. Jednou z oblastí spolupráce na viacerých úrovniach verejnej správy, národnej regionálnej a miestnej ako aj aktérov z praxe by mala byť identifikácia cieľových skupín a monitorovanie kvality na úrovni organizácií poskytujúcich vzdelávanie v základných zručnostiach a na úrovni vzdelávacích programov. </w:t>
      </w:r>
      <w:r w:rsidRPr="00441183">
        <w:rPr>
          <w:rFonts w:ascii="Ebrima" w:hAnsi="Ebrima"/>
          <w:color w:val="000000" w:themeColor="text1"/>
          <w:sz w:val="20"/>
          <w:szCs w:val="20"/>
        </w:rPr>
        <w:t>Je nevyhnutné pracovať s uznávanými aktérmi, ktorí majú skúsenosti s prácou v teréne s cieľovou skupinou.</w:t>
      </w:r>
    </w:p>
    <w:p w14:paraId="416E01EF" w14:textId="77777777" w:rsidR="00890486" w:rsidRDefault="00890486" w:rsidP="00BB2640">
      <w:pPr>
        <w:spacing w:after="120" w:line="288" w:lineRule="auto"/>
        <w:jc w:val="both"/>
        <w:rPr>
          <w:rFonts w:ascii="Ebrima" w:hAnsi="Ebrima"/>
          <w:color w:val="000000" w:themeColor="text1"/>
          <w:sz w:val="20"/>
          <w:szCs w:val="20"/>
        </w:rPr>
      </w:pPr>
    </w:p>
    <w:p w14:paraId="344D1514" w14:textId="0C2E5F49" w:rsidR="00890486" w:rsidRDefault="00890486">
      <w:pPr>
        <w:rPr>
          <w:rFonts w:ascii="Ebrima" w:hAnsi="Ebrima"/>
          <w:color w:val="000000" w:themeColor="text1"/>
          <w:sz w:val="20"/>
          <w:szCs w:val="20"/>
        </w:rPr>
      </w:pPr>
      <w:r>
        <w:rPr>
          <w:rFonts w:ascii="Ebrima" w:hAnsi="Ebrima"/>
          <w:color w:val="000000" w:themeColor="text1"/>
          <w:sz w:val="20"/>
          <w:szCs w:val="20"/>
        </w:rPr>
        <w:br w:type="page"/>
      </w:r>
    </w:p>
    <w:p w14:paraId="4563A719" w14:textId="5842B268" w:rsidR="00C20899" w:rsidRPr="00000B0D" w:rsidRDefault="00C20899" w:rsidP="00247858">
      <w:pPr>
        <w:pStyle w:val="Nadpis2"/>
      </w:pPr>
      <w:bookmarkStart w:id="26" w:name="_Toc61198444"/>
      <w:r w:rsidRPr="00000B0D">
        <w:lastRenderedPageBreak/>
        <w:t>Zoznam použitej literatúry</w:t>
      </w:r>
      <w:bookmarkEnd w:id="26"/>
    </w:p>
    <w:p w14:paraId="2A8DC33A" w14:textId="53EEDF24" w:rsidR="009676E4" w:rsidRPr="00CA36C3" w:rsidRDefault="009676E4" w:rsidP="0094157C">
      <w:pPr>
        <w:spacing w:after="60" w:line="288" w:lineRule="auto"/>
        <w:rPr>
          <w:rFonts w:ascii="Ebrima" w:hAnsi="Ebrima"/>
          <w:sz w:val="20"/>
          <w:szCs w:val="20"/>
        </w:rPr>
      </w:pPr>
      <w:proofErr w:type="spellStart"/>
      <w:r w:rsidRPr="00CA36C3">
        <w:rPr>
          <w:rFonts w:ascii="Ebrima" w:hAnsi="Ebrima"/>
          <w:sz w:val="20"/>
          <w:szCs w:val="20"/>
        </w:rPr>
        <w:t>Boeren</w:t>
      </w:r>
      <w:proofErr w:type="spellEnd"/>
      <w:r w:rsidRPr="00CA36C3">
        <w:rPr>
          <w:rFonts w:ascii="Ebrima" w:hAnsi="Ebrima"/>
          <w:sz w:val="20"/>
          <w:szCs w:val="20"/>
        </w:rPr>
        <w:t xml:space="preserve">, E., et al. (2019) </w:t>
      </w:r>
      <w:proofErr w:type="spellStart"/>
      <w:r w:rsidRPr="00CA36C3">
        <w:rPr>
          <w:rFonts w:ascii="Ebrima" w:hAnsi="Ebrima"/>
          <w:sz w:val="20"/>
          <w:szCs w:val="20"/>
        </w:rPr>
        <w:t>Barriers</w:t>
      </w:r>
      <w:proofErr w:type="spellEnd"/>
      <w:r w:rsidRPr="00CA36C3">
        <w:rPr>
          <w:rFonts w:ascii="Ebrima" w:hAnsi="Ebrima"/>
          <w:sz w:val="20"/>
          <w:szCs w:val="20"/>
        </w:rPr>
        <w:t xml:space="preserve"> to and </w:t>
      </w:r>
      <w:proofErr w:type="spellStart"/>
      <w:r w:rsidRPr="00CA36C3">
        <w:rPr>
          <w:rFonts w:ascii="Ebrima" w:hAnsi="Ebrima"/>
          <w:sz w:val="20"/>
          <w:szCs w:val="20"/>
        </w:rPr>
        <w:t>enablers</w:t>
      </w:r>
      <w:proofErr w:type="spellEnd"/>
      <w:r w:rsidRPr="00CA36C3">
        <w:rPr>
          <w:rFonts w:ascii="Ebrima" w:hAnsi="Ebrima"/>
          <w:sz w:val="20"/>
          <w:szCs w:val="20"/>
        </w:rPr>
        <w:t xml:space="preserve"> of </w:t>
      </w:r>
      <w:proofErr w:type="spellStart"/>
      <w:r w:rsidRPr="00CA36C3">
        <w:rPr>
          <w:rFonts w:ascii="Ebrima" w:hAnsi="Ebrima"/>
          <w:sz w:val="20"/>
          <w:szCs w:val="20"/>
        </w:rPr>
        <w:t>participation</w:t>
      </w:r>
      <w:proofErr w:type="spellEnd"/>
      <w:r w:rsidRPr="00CA36C3">
        <w:rPr>
          <w:rFonts w:ascii="Ebrima" w:hAnsi="Ebrima"/>
          <w:sz w:val="20"/>
          <w:szCs w:val="20"/>
        </w:rPr>
        <w:t xml:space="preserve"> in </w:t>
      </w:r>
      <w:proofErr w:type="spellStart"/>
      <w:r w:rsidRPr="00CA36C3">
        <w:rPr>
          <w:rFonts w:ascii="Ebrima" w:hAnsi="Ebrima"/>
          <w:sz w:val="20"/>
          <w:szCs w:val="20"/>
        </w:rPr>
        <w:t>different</w:t>
      </w:r>
      <w:proofErr w:type="spellEnd"/>
      <w:r w:rsidRPr="00CA36C3">
        <w:rPr>
          <w:rFonts w:ascii="Ebrima" w:hAnsi="Ebrima"/>
          <w:sz w:val="20"/>
          <w:szCs w:val="20"/>
        </w:rPr>
        <w:t xml:space="preserve"> </w:t>
      </w:r>
      <w:proofErr w:type="spellStart"/>
      <w:r w:rsidRPr="00CA36C3">
        <w:rPr>
          <w:rFonts w:ascii="Ebrima" w:hAnsi="Ebrima"/>
          <w:sz w:val="20"/>
          <w:szCs w:val="20"/>
        </w:rPr>
        <w:t>types</w:t>
      </w:r>
      <w:proofErr w:type="spellEnd"/>
      <w:r w:rsidRPr="00CA36C3">
        <w:rPr>
          <w:rFonts w:ascii="Ebrima" w:hAnsi="Ebrima"/>
          <w:sz w:val="20"/>
          <w:szCs w:val="20"/>
        </w:rPr>
        <w:t xml:space="preserve"> of </w:t>
      </w:r>
      <w:proofErr w:type="spellStart"/>
      <w:r w:rsidRPr="00CA36C3">
        <w:rPr>
          <w:rFonts w:ascii="Ebrima" w:hAnsi="Ebrima"/>
          <w:sz w:val="20"/>
          <w:szCs w:val="20"/>
        </w:rPr>
        <w:t>provision</w:t>
      </w:r>
      <w:proofErr w:type="spellEnd"/>
      <w:r w:rsidRPr="00CA36C3">
        <w:rPr>
          <w:rFonts w:ascii="Ebrima" w:hAnsi="Ebrima"/>
          <w:sz w:val="20"/>
          <w:szCs w:val="20"/>
        </w:rPr>
        <w:t xml:space="preserve"> by </w:t>
      </w:r>
      <w:proofErr w:type="spellStart"/>
      <w:r w:rsidRPr="00CA36C3">
        <w:rPr>
          <w:rFonts w:ascii="Ebrima" w:hAnsi="Ebrima"/>
          <w:sz w:val="20"/>
          <w:szCs w:val="20"/>
        </w:rPr>
        <w:t>young</w:t>
      </w:r>
      <w:proofErr w:type="spellEnd"/>
      <w:r w:rsidRPr="00CA36C3">
        <w:rPr>
          <w:rFonts w:ascii="Ebrima" w:hAnsi="Ebrima"/>
          <w:sz w:val="20"/>
          <w:szCs w:val="20"/>
        </w:rPr>
        <w:t xml:space="preserve"> </w:t>
      </w:r>
      <w:proofErr w:type="spellStart"/>
      <w:r w:rsidRPr="00CA36C3">
        <w:rPr>
          <w:rFonts w:ascii="Ebrima" w:hAnsi="Ebrima"/>
          <w:sz w:val="20"/>
          <w:szCs w:val="20"/>
        </w:rPr>
        <w:t>low-qualified</w:t>
      </w:r>
      <w:proofErr w:type="spellEnd"/>
      <w:r w:rsidRPr="00CA36C3">
        <w:rPr>
          <w:rFonts w:ascii="Ebrima" w:hAnsi="Ebrima"/>
          <w:sz w:val="20"/>
          <w:szCs w:val="20"/>
        </w:rPr>
        <w:t xml:space="preserve"> </w:t>
      </w:r>
      <w:proofErr w:type="spellStart"/>
      <w:r w:rsidRPr="00CA36C3">
        <w:rPr>
          <w:rFonts w:ascii="Ebrima" w:hAnsi="Ebrima"/>
          <w:sz w:val="20"/>
          <w:szCs w:val="20"/>
        </w:rPr>
        <w:t>adults</w:t>
      </w:r>
      <w:proofErr w:type="spellEnd"/>
      <w:r w:rsidRPr="00CA36C3">
        <w:rPr>
          <w:rFonts w:ascii="Ebrima" w:hAnsi="Ebrima"/>
          <w:sz w:val="20"/>
          <w:szCs w:val="20"/>
        </w:rPr>
        <w:t xml:space="preserve">, </w:t>
      </w:r>
      <w:proofErr w:type="spellStart"/>
      <w:r w:rsidRPr="00CA36C3">
        <w:rPr>
          <w:rFonts w:ascii="Ebrima" w:hAnsi="Ebrima"/>
          <w:sz w:val="20"/>
          <w:szCs w:val="20"/>
        </w:rPr>
        <w:t>Deliverable</w:t>
      </w:r>
      <w:proofErr w:type="spellEnd"/>
      <w:r w:rsidRPr="00CA36C3">
        <w:rPr>
          <w:rFonts w:ascii="Ebrima" w:hAnsi="Ebrima"/>
          <w:sz w:val="20"/>
          <w:szCs w:val="20"/>
        </w:rPr>
        <w:t xml:space="preserve"> 2.2, </w:t>
      </w:r>
      <w:proofErr w:type="spellStart"/>
      <w:r w:rsidRPr="00CA36C3">
        <w:rPr>
          <w:rFonts w:ascii="Ebrima" w:hAnsi="Ebrima"/>
          <w:sz w:val="20"/>
          <w:szCs w:val="20"/>
        </w:rPr>
        <w:t>unpublished</w:t>
      </w:r>
      <w:proofErr w:type="spellEnd"/>
      <w:r w:rsidRPr="00CA36C3">
        <w:rPr>
          <w:rFonts w:ascii="Ebrima" w:hAnsi="Ebrima"/>
          <w:sz w:val="20"/>
          <w:szCs w:val="20"/>
        </w:rPr>
        <w:t xml:space="preserve"> report (Prekážky</w:t>
      </w:r>
      <w:r w:rsidR="00C23BFE" w:rsidRPr="00CA36C3">
        <w:rPr>
          <w:rFonts w:ascii="Ebrima" w:hAnsi="Ebrima"/>
          <w:sz w:val="20"/>
          <w:szCs w:val="20"/>
        </w:rPr>
        <w:t xml:space="preserve"> a </w:t>
      </w:r>
      <w:r w:rsidRPr="00CA36C3">
        <w:rPr>
          <w:rFonts w:ascii="Ebrima" w:hAnsi="Ebrima"/>
          <w:sz w:val="20"/>
          <w:szCs w:val="20"/>
        </w:rPr>
        <w:t>prvky umožňujúce účasť na rôznych typoch poskytovania vzdelávania mladým dospelým</w:t>
      </w:r>
      <w:r w:rsidR="00C23BFE" w:rsidRPr="00CA36C3">
        <w:rPr>
          <w:rFonts w:ascii="Ebrima" w:hAnsi="Ebrima"/>
          <w:sz w:val="20"/>
          <w:szCs w:val="20"/>
        </w:rPr>
        <w:t xml:space="preserve"> s </w:t>
      </w:r>
      <w:r w:rsidR="00E622C3">
        <w:rPr>
          <w:rFonts w:ascii="Ebrima" w:hAnsi="Ebrima"/>
          <w:sz w:val="20"/>
          <w:szCs w:val="20"/>
        </w:rPr>
        <w:t>nízkou úrovňou vzdelania</w:t>
      </w:r>
      <w:r w:rsidRPr="00CA36C3">
        <w:rPr>
          <w:rFonts w:ascii="Ebrima" w:hAnsi="Ebrima"/>
          <w:sz w:val="20"/>
          <w:szCs w:val="20"/>
        </w:rPr>
        <w:t>, Výsledok 2.2, nepublikovaná správa)</w:t>
      </w:r>
    </w:p>
    <w:p w14:paraId="69DC88ED" w14:textId="458585E4" w:rsidR="009676E4" w:rsidRPr="00CA36C3" w:rsidRDefault="009676E4" w:rsidP="0094157C">
      <w:pPr>
        <w:spacing w:after="60" w:line="288" w:lineRule="auto"/>
        <w:rPr>
          <w:rFonts w:ascii="Ebrima" w:hAnsi="Ebrima"/>
          <w:sz w:val="20"/>
          <w:szCs w:val="20"/>
        </w:rPr>
      </w:pPr>
      <w:r w:rsidRPr="00CA36C3">
        <w:rPr>
          <w:rFonts w:ascii="Ebrima" w:hAnsi="Ebrima"/>
          <w:sz w:val="20"/>
          <w:szCs w:val="20"/>
        </w:rPr>
        <w:t xml:space="preserve"> </w:t>
      </w:r>
      <w:proofErr w:type="spellStart"/>
      <w:r w:rsidRPr="00CA36C3">
        <w:rPr>
          <w:rFonts w:ascii="Ebrima" w:hAnsi="Ebrima"/>
          <w:sz w:val="20"/>
          <w:szCs w:val="20"/>
        </w:rPr>
        <w:t>Boeren</w:t>
      </w:r>
      <w:proofErr w:type="spellEnd"/>
      <w:r w:rsidRPr="00CA36C3">
        <w:rPr>
          <w:rFonts w:ascii="Ebrima" w:hAnsi="Ebrima"/>
          <w:sz w:val="20"/>
          <w:szCs w:val="20"/>
        </w:rPr>
        <w:t xml:space="preserve">, E., </w:t>
      </w:r>
      <w:proofErr w:type="spellStart"/>
      <w:r w:rsidRPr="00CA36C3">
        <w:rPr>
          <w:rFonts w:ascii="Ebrima" w:hAnsi="Ebrima"/>
          <w:sz w:val="20"/>
          <w:szCs w:val="20"/>
        </w:rPr>
        <w:t>Whittaker</w:t>
      </w:r>
      <w:proofErr w:type="spellEnd"/>
      <w:r w:rsidRPr="00CA36C3">
        <w:rPr>
          <w:rFonts w:ascii="Ebrima" w:hAnsi="Ebrima"/>
          <w:sz w:val="20"/>
          <w:szCs w:val="20"/>
        </w:rPr>
        <w:t xml:space="preserve">, S., </w:t>
      </w:r>
      <w:proofErr w:type="spellStart"/>
      <w:r w:rsidRPr="00CA36C3">
        <w:rPr>
          <w:rFonts w:ascii="Ebrima" w:hAnsi="Ebrima"/>
          <w:sz w:val="20"/>
          <w:szCs w:val="20"/>
        </w:rPr>
        <w:t>Riddell</w:t>
      </w:r>
      <w:proofErr w:type="spellEnd"/>
      <w:r w:rsidRPr="00CA36C3">
        <w:rPr>
          <w:rFonts w:ascii="Ebrima" w:hAnsi="Ebrima"/>
          <w:sz w:val="20"/>
          <w:szCs w:val="20"/>
        </w:rPr>
        <w:t xml:space="preserve">, S., (2017) </w:t>
      </w:r>
      <w:proofErr w:type="spellStart"/>
      <w:r w:rsidRPr="00CA36C3">
        <w:rPr>
          <w:rFonts w:ascii="Ebrima" w:hAnsi="Ebrima"/>
          <w:sz w:val="20"/>
          <w:szCs w:val="20"/>
        </w:rPr>
        <w:t>Provision</w:t>
      </w:r>
      <w:proofErr w:type="spellEnd"/>
      <w:r w:rsidRPr="00CA36C3">
        <w:rPr>
          <w:rFonts w:ascii="Ebrima" w:hAnsi="Ebrima"/>
          <w:sz w:val="20"/>
          <w:szCs w:val="20"/>
        </w:rPr>
        <w:t xml:space="preserve"> of </w:t>
      </w:r>
      <w:proofErr w:type="spellStart"/>
      <w:r w:rsidRPr="00CA36C3">
        <w:rPr>
          <w:rFonts w:ascii="Ebrima" w:hAnsi="Ebrima"/>
          <w:sz w:val="20"/>
          <w:szCs w:val="20"/>
        </w:rPr>
        <w:t>seven</w:t>
      </w:r>
      <w:proofErr w:type="spellEnd"/>
      <w:r w:rsidRPr="00CA36C3">
        <w:rPr>
          <w:rFonts w:ascii="Ebrima" w:hAnsi="Ebrima"/>
          <w:sz w:val="20"/>
          <w:szCs w:val="20"/>
        </w:rPr>
        <w:t xml:space="preserve"> </w:t>
      </w:r>
      <w:proofErr w:type="spellStart"/>
      <w:r w:rsidRPr="00CA36C3">
        <w:rPr>
          <w:rFonts w:ascii="Ebrima" w:hAnsi="Ebrima"/>
          <w:sz w:val="20"/>
          <w:szCs w:val="20"/>
        </w:rPr>
        <w:t>types</w:t>
      </w:r>
      <w:proofErr w:type="spellEnd"/>
      <w:r w:rsidRPr="00CA36C3">
        <w:rPr>
          <w:rFonts w:ascii="Ebrima" w:hAnsi="Ebrima"/>
          <w:sz w:val="20"/>
          <w:szCs w:val="20"/>
        </w:rPr>
        <w:t xml:space="preserve"> of </w:t>
      </w:r>
      <w:proofErr w:type="spellStart"/>
      <w:r w:rsidRPr="00CA36C3">
        <w:rPr>
          <w:rFonts w:ascii="Ebrima" w:hAnsi="Ebrima"/>
          <w:sz w:val="20"/>
          <w:szCs w:val="20"/>
        </w:rPr>
        <w:t>education</w:t>
      </w:r>
      <w:proofErr w:type="spellEnd"/>
      <w:r w:rsidRPr="00CA36C3">
        <w:rPr>
          <w:rFonts w:ascii="Ebrima" w:hAnsi="Ebrima"/>
          <w:sz w:val="20"/>
          <w:szCs w:val="20"/>
        </w:rPr>
        <w:t xml:space="preserve"> </w:t>
      </w:r>
      <w:proofErr w:type="spellStart"/>
      <w:r w:rsidRPr="00CA36C3">
        <w:rPr>
          <w:rFonts w:ascii="Ebrima" w:hAnsi="Ebrima"/>
          <w:sz w:val="20"/>
          <w:szCs w:val="20"/>
        </w:rPr>
        <w:t>for</w:t>
      </w:r>
      <w:proofErr w:type="spellEnd"/>
      <w:r w:rsidRPr="00CA36C3">
        <w:rPr>
          <w:rFonts w:ascii="Ebrima" w:hAnsi="Ebrima"/>
          <w:sz w:val="20"/>
          <w:szCs w:val="20"/>
        </w:rPr>
        <w:t xml:space="preserve"> (</w:t>
      </w:r>
      <w:proofErr w:type="spellStart"/>
      <w:r w:rsidRPr="00CA36C3">
        <w:rPr>
          <w:rFonts w:ascii="Ebrima" w:hAnsi="Ebrima"/>
          <w:sz w:val="20"/>
          <w:szCs w:val="20"/>
        </w:rPr>
        <w:t>disadvantaged</w:t>
      </w:r>
      <w:proofErr w:type="spellEnd"/>
      <w:r w:rsidRPr="00CA36C3">
        <w:rPr>
          <w:rFonts w:ascii="Ebrima" w:hAnsi="Ebrima"/>
          <w:sz w:val="20"/>
          <w:szCs w:val="20"/>
        </w:rPr>
        <w:t xml:space="preserve">) </w:t>
      </w:r>
      <w:proofErr w:type="spellStart"/>
      <w:r w:rsidRPr="00CA36C3">
        <w:rPr>
          <w:rFonts w:ascii="Ebrima" w:hAnsi="Ebrima"/>
          <w:sz w:val="20"/>
          <w:szCs w:val="20"/>
        </w:rPr>
        <w:t>adults</w:t>
      </w:r>
      <w:proofErr w:type="spellEnd"/>
      <w:r w:rsidRPr="00CA36C3">
        <w:rPr>
          <w:rFonts w:ascii="Ebrima" w:hAnsi="Ebrima"/>
          <w:sz w:val="20"/>
          <w:szCs w:val="20"/>
        </w:rPr>
        <w:t xml:space="preserve"> in ten </w:t>
      </w:r>
      <w:proofErr w:type="spellStart"/>
      <w:r w:rsidRPr="00CA36C3">
        <w:rPr>
          <w:rFonts w:ascii="Ebrima" w:hAnsi="Ebrima"/>
          <w:sz w:val="20"/>
          <w:szCs w:val="20"/>
        </w:rPr>
        <w:t>countries</w:t>
      </w:r>
      <w:proofErr w:type="spellEnd"/>
      <w:r w:rsidRPr="00CA36C3">
        <w:rPr>
          <w:rFonts w:ascii="Ebrima" w:hAnsi="Ebrima"/>
          <w:sz w:val="20"/>
          <w:szCs w:val="20"/>
        </w:rPr>
        <w:t xml:space="preserve">: </w:t>
      </w:r>
      <w:proofErr w:type="spellStart"/>
      <w:r w:rsidRPr="00CA36C3">
        <w:rPr>
          <w:rFonts w:ascii="Ebrima" w:hAnsi="Ebrima"/>
          <w:sz w:val="20"/>
          <w:szCs w:val="20"/>
        </w:rPr>
        <w:t>overview</w:t>
      </w:r>
      <w:proofErr w:type="spellEnd"/>
      <w:r w:rsidRPr="00CA36C3">
        <w:rPr>
          <w:rFonts w:ascii="Ebrima" w:hAnsi="Ebrima"/>
          <w:sz w:val="20"/>
          <w:szCs w:val="20"/>
        </w:rPr>
        <w:t xml:space="preserve"> and </w:t>
      </w:r>
      <w:proofErr w:type="spellStart"/>
      <w:r w:rsidRPr="00CA36C3">
        <w:rPr>
          <w:rFonts w:ascii="Ebrima" w:hAnsi="Ebrima"/>
          <w:sz w:val="20"/>
          <w:szCs w:val="20"/>
        </w:rPr>
        <w:t>cross</w:t>
      </w:r>
      <w:proofErr w:type="spellEnd"/>
      <w:r w:rsidRPr="00CA36C3">
        <w:rPr>
          <w:rFonts w:ascii="Ebrima" w:hAnsi="Ebrima"/>
          <w:sz w:val="20"/>
          <w:szCs w:val="20"/>
        </w:rPr>
        <w:t xml:space="preserve">-country </w:t>
      </w:r>
      <w:proofErr w:type="spellStart"/>
      <w:r w:rsidRPr="00CA36C3">
        <w:rPr>
          <w:rFonts w:ascii="Ebrima" w:hAnsi="Ebrima"/>
          <w:sz w:val="20"/>
          <w:szCs w:val="20"/>
        </w:rPr>
        <w:t>comparison</w:t>
      </w:r>
      <w:proofErr w:type="spellEnd"/>
      <w:r w:rsidRPr="00CA36C3">
        <w:rPr>
          <w:rFonts w:ascii="Ebrima" w:hAnsi="Ebrima"/>
          <w:sz w:val="20"/>
          <w:szCs w:val="20"/>
        </w:rPr>
        <w:t xml:space="preserve">, </w:t>
      </w:r>
      <w:proofErr w:type="spellStart"/>
      <w:r w:rsidRPr="00CA36C3">
        <w:rPr>
          <w:rFonts w:ascii="Ebrima" w:hAnsi="Ebrima"/>
          <w:sz w:val="20"/>
          <w:szCs w:val="20"/>
        </w:rPr>
        <w:t>Deliverable</w:t>
      </w:r>
      <w:proofErr w:type="spellEnd"/>
      <w:r w:rsidRPr="00CA36C3">
        <w:rPr>
          <w:rFonts w:ascii="Ebrima" w:hAnsi="Ebrima"/>
          <w:sz w:val="20"/>
          <w:szCs w:val="20"/>
        </w:rPr>
        <w:t xml:space="preserve"> 2.1, H2020 ENLIVEN, </w:t>
      </w:r>
      <w:proofErr w:type="spellStart"/>
      <w:r w:rsidRPr="00CA36C3">
        <w:rPr>
          <w:rFonts w:ascii="Ebrima" w:hAnsi="Ebrima"/>
          <w:sz w:val="20"/>
          <w:szCs w:val="20"/>
        </w:rPr>
        <w:t>Encouraging</w:t>
      </w:r>
      <w:proofErr w:type="spellEnd"/>
      <w:r w:rsidRPr="00CA36C3">
        <w:rPr>
          <w:rFonts w:ascii="Ebrima" w:hAnsi="Ebrima"/>
          <w:sz w:val="20"/>
          <w:szCs w:val="20"/>
        </w:rPr>
        <w:t xml:space="preserve"> </w:t>
      </w:r>
      <w:proofErr w:type="spellStart"/>
      <w:r w:rsidRPr="00CA36C3">
        <w:rPr>
          <w:rFonts w:ascii="Ebrima" w:hAnsi="Ebrima"/>
          <w:sz w:val="20"/>
          <w:szCs w:val="20"/>
        </w:rPr>
        <w:t>Lifelong</w:t>
      </w:r>
      <w:proofErr w:type="spellEnd"/>
      <w:r w:rsidRPr="00CA36C3">
        <w:rPr>
          <w:rFonts w:ascii="Ebrima" w:hAnsi="Ebrima"/>
          <w:sz w:val="20"/>
          <w:szCs w:val="20"/>
        </w:rPr>
        <w:t xml:space="preserve"> </w:t>
      </w:r>
      <w:proofErr w:type="spellStart"/>
      <w:r w:rsidRPr="00CA36C3">
        <w:rPr>
          <w:rFonts w:ascii="Ebrima" w:hAnsi="Ebrima"/>
          <w:sz w:val="20"/>
          <w:szCs w:val="20"/>
        </w:rPr>
        <w:t>Learning</w:t>
      </w:r>
      <w:proofErr w:type="spellEnd"/>
      <w:r w:rsidRPr="00CA36C3">
        <w:rPr>
          <w:rFonts w:ascii="Ebrima" w:hAnsi="Ebrima"/>
          <w:sz w:val="20"/>
          <w:szCs w:val="20"/>
        </w:rPr>
        <w:t xml:space="preserve"> </w:t>
      </w:r>
      <w:proofErr w:type="spellStart"/>
      <w:r w:rsidRPr="00CA36C3">
        <w:rPr>
          <w:rFonts w:ascii="Ebrima" w:hAnsi="Ebrima"/>
          <w:sz w:val="20"/>
          <w:szCs w:val="20"/>
        </w:rPr>
        <w:t>for</w:t>
      </w:r>
      <w:proofErr w:type="spellEnd"/>
      <w:r w:rsidRPr="00CA36C3">
        <w:rPr>
          <w:rFonts w:ascii="Ebrima" w:hAnsi="Ebrima"/>
          <w:sz w:val="20"/>
          <w:szCs w:val="20"/>
        </w:rPr>
        <w:t xml:space="preserve"> </w:t>
      </w:r>
      <w:proofErr w:type="spellStart"/>
      <w:r w:rsidRPr="00CA36C3">
        <w:rPr>
          <w:rFonts w:ascii="Ebrima" w:hAnsi="Ebrima"/>
          <w:sz w:val="20"/>
          <w:szCs w:val="20"/>
        </w:rPr>
        <w:t>an</w:t>
      </w:r>
      <w:proofErr w:type="spellEnd"/>
      <w:r w:rsidRPr="00CA36C3">
        <w:rPr>
          <w:rFonts w:ascii="Ebrima" w:hAnsi="Ebrima"/>
          <w:sz w:val="20"/>
          <w:szCs w:val="20"/>
        </w:rPr>
        <w:t xml:space="preserve"> </w:t>
      </w:r>
      <w:proofErr w:type="spellStart"/>
      <w:r w:rsidRPr="00CA36C3">
        <w:rPr>
          <w:rFonts w:ascii="Ebrima" w:hAnsi="Ebrima"/>
          <w:sz w:val="20"/>
          <w:szCs w:val="20"/>
        </w:rPr>
        <w:t>Inclusive</w:t>
      </w:r>
      <w:proofErr w:type="spellEnd"/>
      <w:r w:rsidRPr="00CA36C3">
        <w:rPr>
          <w:rFonts w:ascii="Ebrima" w:hAnsi="Ebrima"/>
          <w:sz w:val="20"/>
          <w:szCs w:val="20"/>
        </w:rPr>
        <w:t xml:space="preserve"> and </w:t>
      </w:r>
      <w:proofErr w:type="spellStart"/>
      <w:r w:rsidRPr="00CA36C3">
        <w:rPr>
          <w:rFonts w:ascii="Ebrima" w:hAnsi="Ebrima"/>
          <w:sz w:val="20"/>
          <w:szCs w:val="20"/>
        </w:rPr>
        <w:t>Vibrant</w:t>
      </w:r>
      <w:proofErr w:type="spellEnd"/>
      <w:r w:rsidRPr="00CA36C3">
        <w:rPr>
          <w:rFonts w:ascii="Ebrima" w:hAnsi="Ebrima"/>
          <w:sz w:val="20"/>
          <w:szCs w:val="20"/>
        </w:rPr>
        <w:t xml:space="preserve"> </w:t>
      </w:r>
      <w:proofErr w:type="spellStart"/>
      <w:r w:rsidRPr="00CA36C3">
        <w:rPr>
          <w:rFonts w:ascii="Ebrima" w:hAnsi="Ebrima"/>
          <w:sz w:val="20"/>
          <w:szCs w:val="20"/>
        </w:rPr>
        <w:t>Europe</w:t>
      </w:r>
      <w:proofErr w:type="spellEnd"/>
      <w:r w:rsidRPr="00CA36C3">
        <w:rPr>
          <w:rFonts w:ascii="Ebrima" w:hAnsi="Ebrima"/>
          <w:sz w:val="20"/>
          <w:szCs w:val="20"/>
        </w:rPr>
        <w:t>, (Poskytovanie siedmich typov vzdelávania pre (znevýhodnených) dospelých</w:t>
      </w:r>
      <w:r w:rsidR="00C23BFE" w:rsidRPr="00CA36C3">
        <w:rPr>
          <w:rFonts w:ascii="Ebrima" w:hAnsi="Ebrima"/>
          <w:sz w:val="20"/>
          <w:szCs w:val="20"/>
        </w:rPr>
        <w:t xml:space="preserve"> v </w:t>
      </w:r>
      <w:r w:rsidRPr="00CA36C3">
        <w:rPr>
          <w:rFonts w:ascii="Ebrima" w:hAnsi="Ebrima"/>
          <w:sz w:val="20"/>
          <w:szCs w:val="20"/>
        </w:rPr>
        <w:t>desiatich krajinách: prehľad</w:t>
      </w:r>
      <w:r w:rsidR="00C23BFE" w:rsidRPr="00CA36C3">
        <w:rPr>
          <w:rFonts w:ascii="Ebrima" w:hAnsi="Ebrima"/>
          <w:sz w:val="20"/>
          <w:szCs w:val="20"/>
        </w:rPr>
        <w:t xml:space="preserve"> a </w:t>
      </w:r>
      <w:r w:rsidRPr="00CA36C3">
        <w:rPr>
          <w:rFonts w:ascii="Ebrima" w:hAnsi="Ebrima"/>
          <w:sz w:val="20"/>
          <w:szCs w:val="20"/>
        </w:rPr>
        <w:t>porovnanie medzi krajinami</w:t>
      </w:r>
      <w:r w:rsidR="00B8629C" w:rsidRPr="00CA36C3">
        <w:rPr>
          <w:rFonts w:ascii="Ebrima" w:hAnsi="Ebrima"/>
          <w:sz w:val="20"/>
          <w:szCs w:val="20"/>
        </w:rPr>
        <w:t xml:space="preserve">, Výsledok 2.1, H2020 ENLIVEN, Podpora celoživotného vzdelávania pre </w:t>
      </w:r>
      <w:proofErr w:type="spellStart"/>
      <w:r w:rsidR="00B8629C" w:rsidRPr="00CA36C3">
        <w:rPr>
          <w:rFonts w:ascii="Ebrima" w:hAnsi="Ebrima"/>
          <w:sz w:val="20"/>
          <w:szCs w:val="20"/>
        </w:rPr>
        <w:t>inkluzívnu</w:t>
      </w:r>
      <w:proofErr w:type="spellEnd"/>
      <w:r w:rsidR="00C23BFE" w:rsidRPr="00CA36C3">
        <w:rPr>
          <w:rFonts w:ascii="Ebrima" w:hAnsi="Ebrima"/>
          <w:sz w:val="20"/>
          <w:szCs w:val="20"/>
        </w:rPr>
        <w:t xml:space="preserve"> a </w:t>
      </w:r>
      <w:r w:rsidR="00B8629C" w:rsidRPr="00CA36C3">
        <w:rPr>
          <w:rFonts w:ascii="Ebrima" w:hAnsi="Ebrima"/>
          <w:sz w:val="20"/>
          <w:szCs w:val="20"/>
        </w:rPr>
        <w:t>živú Európu</w:t>
      </w:r>
      <w:r w:rsidRPr="00CA36C3">
        <w:rPr>
          <w:rFonts w:ascii="Ebrima" w:hAnsi="Ebrima"/>
          <w:sz w:val="20"/>
          <w:szCs w:val="20"/>
        </w:rPr>
        <w:t>) dostupné na: https://h2020enliven.files.wordpress.com/2017/09/enliven-d2-1.pdf</w:t>
      </w:r>
    </w:p>
    <w:p w14:paraId="17F19152" w14:textId="7BD71198" w:rsidR="001A22C8" w:rsidRPr="00CA36C3" w:rsidRDefault="001A22C8" w:rsidP="0094157C">
      <w:pPr>
        <w:spacing w:after="60" w:line="288" w:lineRule="auto"/>
        <w:rPr>
          <w:rFonts w:ascii="Ebrima" w:hAnsi="Ebrima"/>
          <w:sz w:val="20"/>
          <w:szCs w:val="20"/>
        </w:rPr>
      </w:pPr>
      <w:proofErr w:type="spellStart"/>
      <w:r w:rsidRPr="00CA36C3">
        <w:rPr>
          <w:rFonts w:ascii="Ebrima" w:hAnsi="Ebrima"/>
          <w:sz w:val="20"/>
          <w:szCs w:val="20"/>
        </w:rPr>
        <w:t>Cabus</w:t>
      </w:r>
      <w:proofErr w:type="spellEnd"/>
      <w:r w:rsidRPr="00CA36C3">
        <w:rPr>
          <w:rFonts w:ascii="Ebrima" w:hAnsi="Ebrima"/>
          <w:sz w:val="20"/>
          <w:szCs w:val="20"/>
        </w:rPr>
        <w:t xml:space="preserve">, S.J.,  </w:t>
      </w:r>
      <w:proofErr w:type="spellStart"/>
      <w:r w:rsidRPr="00CA36C3">
        <w:rPr>
          <w:rFonts w:ascii="Ebrima" w:hAnsi="Ebrima"/>
          <w:sz w:val="20"/>
          <w:szCs w:val="20"/>
        </w:rPr>
        <w:t>Stefanik</w:t>
      </w:r>
      <w:proofErr w:type="spellEnd"/>
      <w:r w:rsidRPr="00CA36C3">
        <w:rPr>
          <w:rFonts w:ascii="Ebrima" w:hAnsi="Ebrima"/>
          <w:sz w:val="20"/>
          <w:szCs w:val="20"/>
        </w:rPr>
        <w:t xml:space="preserve">, M. (2018). </w:t>
      </w:r>
      <w:proofErr w:type="spellStart"/>
      <w:r w:rsidRPr="00CA36C3">
        <w:rPr>
          <w:rFonts w:ascii="Ebrima" w:hAnsi="Ebrima"/>
          <w:sz w:val="20"/>
          <w:szCs w:val="20"/>
        </w:rPr>
        <w:t>Good</w:t>
      </w:r>
      <w:proofErr w:type="spellEnd"/>
      <w:r w:rsidRPr="00CA36C3">
        <w:rPr>
          <w:rFonts w:ascii="Ebrima" w:hAnsi="Ebrima"/>
          <w:sz w:val="20"/>
          <w:szCs w:val="20"/>
        </w:rPr>
        <w:t xml:space="preserve"> Access to </w:t>
      </w:r>
      <w:proofErr w:type="spellStart"/>
      <w:r w:rsidRPr="00CA36C3">
        <w:rPr>
          <w:rFonts w:ascii="Ebrima" w:hAnsi="Ebrima"/>
          <w:sz w:val="20"/>
          <w:szCs w:val="20"/>
        </w:rPr>
        <w:t>Lifelong</w:t>
      </w:r>
      <w:proofErr w:type="spellEnd"/>
      <w:r w:rsidRPr="00CA36C3">
        <w:rPr>
          <w:rFonts w:ascii="Ebrima" w:hAnsi="Ebrima"/>
          <w:sz w:val="20"/>
          <w:szCs w:val="20"/>
        </w:rPr>
        <w:t xml:space="preserve"> </w:t>
      </w:r>
      <w:proofErr w:type="spellStart"/>
      <w:r w:rsidRPr="00CA36C3">
        <w:rPr>
          <w:rFonts w:ascii="Ebrima" w:hAnsi="Ebrima"/>
          <w:sz w:val="20"/>
          <w:szCs w:val="20"/>
        </w:rPr>
        <w:t>Learning</w:t>
      </w:r>
      <w:proofErr w:type="spellEnd"/>
      <w:r w:rsidRPr="00CA36C3">
        <w:rPr>
          <w:rFonts w:ascii="Ebrima" w:hAnsi="Ebrima"/>
          <w:sz w:val="20"/>
          <w:szCs w:val="20"/>
        </w:rPr>
        <w:t xml:space="preserve"> </w:t>
      </w:r>
      <w:proofErr w:type="spellStart"/>
      <w:r w:rsidRPr="00CA36C3">
        <w:rPr>
          <w:rFonts w:ascii="Ebrima" w:hAnsi="Ebrima"/>
          <w:sz w:val="20"/>
          <w:szCs w:val="20"/>
        </w:rPr>
        <w:t>for</w:t>
      </w:r>
      <w:proofErr w:type="spellEnd"/>
      <w:r w:rsidRPr="00CA36C3">
        <w:rPr>
          <w:rFonts w:ascii="Ebrima" w:hAnsi="Ebrima"/>
          <w:sz w:val="20"/>
          <w:szCs w:val="20"/>
        </w:rPr>
        <w:t xml:space="preserve"> </w:t>
      </w:r>
      <w:proofErr w:type="spellStart"/>
      <w:r w:rsidRPr="00CA36C3">
        <w:rPr>
          <w:rFonts w:ascii="Ebrima" w:hAnsi="Ebrima"/>
          <w:sz w:val="20"/>
          <w:szCs w:val="20"/>
        </w:rPr>
        <w:t>the</w:t>
      </w:r>
      <w:proofErr w:type="spellEnd"/>
      <w:r w:rsidRPr="00CA36C3">
        <w:rPr>
          <w:rFonts w:ascii="Ebrima" w:hAnsi="Ebrima"/>
          <w:sz w:val="20"/>
          <w:szCs w:val="20"/>
        </w:rPr>
        <w:t xml:space="preserve"> </w:t>
      </w:r>
      <w:proofErr w:type="spellStart"/>
      <w:r w:rsidRPr="00CA36C3">
        <w:rPr>
          <w:rFonts w:ascii="Ebrima" w:hAnsi="Ebrima"/>
          <w:sz w:val="20"/>
          <w:szCs w:val="20"/>
        </w:rPr>
        <w:t>Low</w:t>
      </w:r>
      <w:proofErr w:type="spellEnd"/>
      <w:r w:rsidRPr="00CA36C3">
        <w:rPr>
          <w:rFonts w:ascii="Ebrima" w:hAnsi="Ebrima"/>
          <w:sz w:val="20"/>
          <w:szCs w:val="20"/>
        </w:rPr>
        <w:t xml:space="preserve">- </w:t>
      </w:r>
      <w:proofErr w:type="spellStart"/>
      <w:r w:rsidRPr="00CA36C3">
        <w:rPr>
          <w:rFonts w:ascii="Ebrima" w:hAnsi="Ebrima"/>
          <w:sz w:val="20"/>
          <w:szCs w:val="20"/>
        </w:rPr>
        <w:t>Educated</w:t>
      </w:r>
      <w:proofErr w:type="spellEnd"/>
      <w:r w:rsidRPr="00CA36C3">
        <w:rPr>
          <w:rFonts w:ascii="Ebrima" w:hAnsi="Ebrima"/>
          <w:sz w:val="20"/>
          <w:szCs w:val="20"/>
        </w:rPr>
        <w:t xml:space="preserve"> </w:t>
      </w:r>
      <w:proofErr w:type="spellStart"/>
      <w:r w:rsidRPr="00CA36C3">
        <w:rPr>
          <w:rFonts w:ascii="Ebrima" w:hAnsi="Ebrima"/>
          <w:sz w:val="20"/>
          <w:szCs w:val="20"/>
        </w:rPr>
        <w:t>Accelerates</w:t>
      </w:r>
      <w:proofErr w:type="spellEnd"/>
      <w:r w:rsidRPr="00CA36C3">
        <w:rPr>
          <w:rFonts w:ascii="Ebrima" w:hAnsi="Ebrima"/>
          <w:sz w:val="20"/>
          <w:szCs w:val="20"/>
        </w:rPr>
        <w:t xml:space="preserve"> </w:t>
      </w:r>
      <w:proofErr w:type="spellStart"/>
      <w:r w:rsidRPr="00CA36C3">
        <w:rPr>
          <w:rFonts w:ascii="Ebrima" w:hAnsi="Ebrima"/>
          <w:sz w:val="20"/>
          <w:szCs w:val="20"/>
        </w:rPr>
        <w:t>Growth</w:t>
      </w:r>
      <w:proofErr w:type="spellEnd"/>
      <w:r w:rsidRPr="00CA36C3">
        <w:rPr>
          <w:rFonts w:ascii="Ebrima" w:hAnsi="Ebrima"/>
          <w:sz w:val="20"/>
          <w:szCs w:val="20"/>
        </w:rPr>
        <w:t xml:space="preserve">: </w:t>
      </w:r>
      <w:proofErr w:type="spellStart"/>
      <w:r w:rsidRPr="00CA36C3">
        <w:rPr>
          <w:rFonts w:ascii="Ebrima" w:hAnsi="Ebrima"/>
          <w:sz w:val="20"/>
          <w:szCs w:val="20"/>
        </w:rPr>
        <w:t>Evidence</w:t>
      </w:r>
      <w:proofErr w:type="spellEnd"/>
      <w:r w:rsidRPr="00CA36C3">
        <w:rPr>
          <w:rFonts w:ascii="Ebrima" w:hAnsi="Ebrima"/>
          <w:sz w:val="20"/>
          <w:szCs w:val="20"/>
        </w:rPr>
        <w:t xml:space="preserve"> </w:t>
      </w:r>
      <w:proofErr w:type="spellStart"/>
      <w:r w:rsidRPr="00CA36C3">
        <w:rPr>
          <w:rFonts w:ascii="Ebrima" w:hAnsi="Ebrima"/>
          <w:sz w:val="20"/>
          <w:szCs w:val="20"/>
        </w:rPr>
        <w:t>from</w:t>
      </w:r>
      <w:proofErr w:type="spellEnd"/>
      <w:r w:rsidRPr="00CA36C3">
        <w:rPr>
          <w:rFonts w:ascii="Ebrima" w:hAnsi="Ebrima"/>
          <w:sz w:val="20"/>
          <w:szCs w:val="20"/>
        </w:rPr>
        <w:t xml:space="preserve"> 23 </w:t>
      </w:r>
      <w:proofErr w:type="spellStart"/>
      <w:r w:rsidRPr="00CA36C3">
        <w:rPr>
          <w:rFonts w:ascii="Ebrima" w:hAnsi="Ebrima"/>
          <w:sz w:val="20"/>
          <w:szCs w:val="20"/>
        </w:rPr>
        <w:t>European</w:t>
      </w:r>
      <w:proofErr w:type="spellEnd"/>
      <w:r w:rsidRPr="00CA36C3">
        <w:rPr>
          <w:rFonts w:ascii="Ebrima" w:hAnsi="Ebrima"/>
          <w:sz w:val="20"/>
          <w:szCs w:val="20"/>
        </w:rPr>
        <w:t xml:space="preserve"> </w:t>
      </w:r>
      <w:proofErr w:type="spellStart"/>
      <w:r w:rsidRPr="00CA36C3">
        <w:rPr>
          <w:rFonts w:ascii="Ebrima" w:hAnsi="Ebrima"/>
          <w:sz w:val="20"/>
          <w:szCs w:val="20"/>
        </w:rPr>
        <w:t>Countries</w:t>
      </w:r>
      <w:proofErr w:type="spellEnd"/>
      <w:r w:rsidRPr="00CA36C3">
        <w:rPr>
          <w:rFonts w:ascii="Ebrima" w:hAnsi="Ebrima"/>
          <w:sz w:val="20"/>
          <w:szCs w:val="20"/>
        </w:rPr>
        <w:t>. (Dobrý prístup ku celoživotnému vzdelávaniu pre osoby</w:t>
      </w:r>
      <w:r w:rsidR="00C23BFE" w:rsidRPr="00CA36C3">
        <w:rPr>
          <w:rFonts w:ascii="Ebrima" w:hAnsi="Ebrima"/>
          <w:sz w:val="20"/>
          <w:szCs w:val="20"/>
        </w:rPr>
        <w:t xml:space="preserve"> s </w:t>
      </w:r>
      <w:r w:rsidRPr="00CA36C3">
        <w:rPr>
          <w:rFonts w:ascii="Ebrima" w:hAnsi="Ebrima"/>
          <w:sz w:val="20"/>
          <w:szCs w:val="20"/>
        </w:rPr>
        <w:t>nízkym vzdelaním zvyšuje rast: dôkaz</w:t>
      </w:r>
      <w:r w:rsidR="00C23BFE" w:rsidRPr="00CA36C3">
        <w:rPr>
          <w:rFonts w:ascii="Ebrima" w:hAnsi="Ebrima"/>
          <w:sz w:val="20"/>
          <w:szCs w:val="20"/>
        </w:rPr>
        <w:t xml:space="preserve"> z </w:t>
      </w:r>
      <w:r w:rsidRPr="00CA36C3">
        <w:rPr>
          <w:rFonts w:ascii="Ebrima" w:hAnsi="Ebrima"/>
          <w:sz w:val="20"/>
          <w:szCs w:val="20"/>
        </w:rPr>
        <w:t>23 európskych krajín</w:t>
      </w:r>
      <w:r w:rsidR="000B5DEC" w:rsidRPr="00CA36C3">
        <w:rPr>
          <w:rFonts w:ascii="Ebrima" w:hAnsi="Ebrima"/>
          <w:sz w:val="20"/>
          <w:szCs w:val="20"/>
        </w:rPr>
        <w:t>.</w:t>
      </w:r>
      <w:r w:rsidRPr="00CA36C3">
        <w:rPr>
          <w:rFonts w:ascii="Ebrima" w:hAnsi="Ebrima"/>
          <w:sz w:val="20"/>
          <w:szCs w:val="20"/>
        </w:rPr>
        <w:t>) Dostupné na stránke ENLIVEN: https://h2020enliven.org</w:t>
      </w:r>
      <w:r w:rsidR="00C23BFE" w:rsidRPr="00CA36C3">
        <w:rPr>
          <w:rFonts w:ascii="Ebrima" w:hAnsi="Ebrima"/>
          <w:sz w:val="20"/>
          <w:szCs w:val="20"/>
        </w:rPr>
        <w:t xml:space="preserve"> a </w:t>
      </w:r>
      <w:r w:rsidRPr="00CA36C3">
        <w:rPr>
          <w:rFonts w:ascii="Ebrima" w:hAnsi="Ebrima"/>
          <w:sz w:val="20"/>
          <w:szCs w:val="20"/>
        </w:rPr>
        <w:t xml:space="preserve">na: https://hiva.kuleuven.be/nl/nieuws/docs/hiva-wp2019-01-sofie-cabus.pdf </w:t>
      </w:r>
    </w:p>
    <w:p w14:paraId="52C9DB67" w14:textId="42747D84" w:rsidR="00B90BB1" w:rsidRPr="00CA36C3" w:rsidRDefault="00B90BB1" w:rsidP="0094157C">
      <w:pPr>
        <w:spacing w:after="60" w:line="288" w:lineRule="auto"/>
        <w:rPr>
          <w:rFonts w:ascii="Ebrima" w:hAnsi="Ebrima"/>
          <w:sz w:val="20"/>
          <w:szCs w:val="20"/>
        </w:rPr>
      </w:pPr>
      <w:proofErr w:type="spellStart"/>
      <w:r w:rsidRPr="00CA36C3">
        <w:rPr>
          <w:rFonts w:ascii="Ebrima" w:hAnsi="Ebrima"/>
          <w:sz w:val="20"/>
          <w:szCs w:val="20"/>
        </w:rPr>
        <w:t>Cedefop</w:t>
      </w:r>
      <w:proofErr w:type="spellEnd"/>
      <w:r w:rsidRPr="00CA36C3">
        <w:rPr>
          <w:rFonts w:ascii="Ebrima" w:hAnsi="Ebrima"/>
          <w:sz w:val="20"/>
          <w:szCs w:val="20"/>
        </w:rPr>
        <w:t xml:space="preserve"> (2016). </w:t>
      </w:r>
      <w:proofErr w:type="spellStart"/>
      <w:r w:rsidRPr="00CA36C3">
        <w:rPr>
          <w:rFonts w:ascii="Ebrima" w:hAnsi="Ebrima"/>
          <w:sz w:val="20"/>
          <w:szCs w:val="20"/>
        </w:rPr>
        <w:t>Vocational</w:t>
      </w:r>
      <w:proofErr w:type="spellEnd"/>
      <w:r w:rsidRPr="00CA36C3">
        <w:rPr>
          <w:rFonts w:ascii="Ebrima" w:hAnsi="Ebrima"/>
          <w:sz w:val="20"/>
          <w:szCs w:val="20"/>
        </w:rPr>
        <w:t xml:space="preserve"> </w:t>
      </w:r>
      <w:proofErr w:type="spellStart"/>
      <w:r w:rsidRPr="00CA36C3">
        <w:rPr>
          <w:rFonts w:ascii="Ebrima" w:hAnsi="Ebrima"/>
          <w:sz w:val="20"/>
          <w:szCs w:val="20"/>
        </w:rPr>
        <w:t>education</w:t>
      </w:r>
      <w:proofErr w:type="spellEnd"/>
      <w:r w:rsidRPr="00CA36C3">
        <w:rPr>
          <w:rFonts w:ascii="Ebrima" w:hAnsi="Ebrima"/>
          <w:sz w:val="20"/>
          <w:szCs w:val="20"/>
        </w:rPr>
        <w:t xml:space="preserve"> and </w:t>
      </w:r>
      <w:proofErr w:type="spellStart"/>
      <w:r w:rsidRPr="00CA36C3">
        <w:rPr>
          <w:rFonts w:ascii="Ebrima" w:hAnsi="Ebrima"/>
          <w:sz w:val="20"/>
          <w:szCs w:val="20"/>
        </w:rPr>
        <w:t>training</w:t>
      </w:r>
      <w:proofErr w:type="spellEnd"/>
      <w:r w:rsidRPr="00CA36C3">
        <w:rPr>
          <w:rFonts w:ascii="Ebrima" w:hAnsi="Ebrima"/>
          <w:sz w:val="20"/>
          <w:szCs w:val="20"/>
        </w:rPr>
        <w:t xml:space="preserve"> in Slovakia: </w:t>
      </w:r>
      <w:proofErr w:type="spellStart"/>
      <w:r w:rsidRPr="00CA36C3">
        <w:rPr>
          <w:rFonts w:ascii="Ebrima" w:hAnsi="Ebrima"/>
          <w:sz w:val="20"/>
          <w:szCs w:val="20"/>
        </w:rPr>
        <w:t>short</w:t>
      </w:r>
      <w:proofErr w:type="spellEnd"/>
      <w:r w:rsidRPr="00CA36C3">
        <w:rPr>
          <w:rFonts w:ascii="Ebrima" w:hAnsi="Ebrima"/>
          <w:sz w:val="20"/>
          <w:szCs w:val="20"/>
        </w:rPr>
        <w:t xml:space="preserve"> </w:t>
      </w:r>
      <w:proofErr w:type="spellStart"/>
      <w:r w:rsidRPr="00CA36C3">
        <w:rPr>
          <w:rFonts w:ascii="Ebrima" w:hAnsi="Ebrima"/>
          <w:sz w:val="20"/>
          <w:szCs w:val="20"/>
        </w:rPr>
        <w:t>description</w:t>
      </w:r>
      <w:proofErr w:type="spellEnd"/>
      <w:r w:rsidRPr="00CA36C3">
        <w:rPr>
          <w:rFonts w:ascii="Ebrima" w:hAnsi="Ebrima"/>
          <w:sz w:val="20"/>
          <w:szCs w:val="20"/>
        </w:rPr>
        <w:t>. (Odborné vzdelávanie</w:t>
      </w:r>
      <w:r w:rsidR="00C23BFE" w:rsidRPr="00CA36C3">
        <w:rPr>
          <w:rFonts w:ascii="Ebrima" w:hAnsi="Ebrima"/>
          <w:sz w:val="20"/>
          <w:szCs w:val="20"/>
        </w:rPr>
        <w:t xml:space="preserve"> a </w:t>
      </w:r>
      <w:r w:rsidRPr="00CA36C3">
        <w:rPr>
          <w:rFonts w:ascii="Ebrima" w:hAnsi="Ebrima"/>
          <w:sz w:val="20"/>
          <w:szCs w:val="20"/>
        </w:rPr>
        <w:t>príprava na Slovensku: krátky opis.) Luxemburg: Úrad pre vydávanie publikácií. http://dx.doi.org/10.2801/831200</w:t>
      </w:r>
    </w:p>
    <w:p w14:paraId="2B2A954C" w14:textId="21A492C8" w:rsidR="00625AEA" w:rsidRPr="00CA36C3" w:rsidRDefault="00625AEA" w:rsidP="0094157C">
      <w:pPr>
        <w:spacing w:after="60" w:line="288" w:lineRule="auto"/>
        <w:rPr>
          <w:rFonts w:ascii="Ebrima" w:hAnsi="Ebrima"/>
          <w:sz w:val="20"/>
          <w:szCs w:val="20"/>
        </w:rPr>
      </w:pPr>
      <w:r w:rsidRPr="00CA36C3">
        <w:rPr>
          <w:rFonts w:ascii="Ebrima" w:hAnsi="Ebrima"/>
          <w:sz w:val="20"/>
          <w:szCs w:val="20"/>
        </w:rPr>
        <w:t>Európska komisia/EACEA/</w:t>
      </w:r>
      <w:proofErr w:type="spellStart"/>
      <w:r w:rsidRPr="00CA36C3">
        <w:rPr>
          <w:rFonts w:ascii="Ebrima" w:hAnsi="Ebrima"/>
          <w:sz w:val="20"/>
          <w:szCs w:val="20"/>
        </w:rPr>
        <w:t>Eurydice</w:t>
      </w:r>
      <w:proofErr w:type="spellEnd"/>
      <w:r w:rsidRPr="00CA36C3">
        <w:rPr>
          <w:rFonts w:ascii="Ebrima" w:hAnsi="Ebrima"/>
          <w:sz w:val="20"/>
          <w:szCs w:val="20"/>
        </w:rPr>
        <w:t xml:space="preserve">, 2015a. </w:t>
      </w:r>
      <w:proofErr w:type="spellStart"/>
      <w:r w:rsidRPr="00CA36C3">
        <w:rPr>
          <w:rFonts w:ascii="Ebrima" w:hAnsi="Ebrima"/>
          <w:sz w:val="20"/>
          <w:szCs w:val="20"/>
        </w:rPr>
        <w:t>Adult</w:t>
      </w:r>
      <w:proofErr w:type="spellEnd"/>
      <w:r w:rsidRPr="00CA36C3">
        <w:rPr>
          <w:rFonts w:ascii="Ebrima" w:hAnsi="Ebrima"/>
          <w:sz w:val="20"/>
          <w:szCs w:val="20"/>
        </w:rPr>
        <w:t xml:space="preserve"> </w:t>
      </w:r>
      <w:proofErr w:type="spellStart"/>
      <w:r w:rsidRPr="00CA36C3">
        <w:rPr>
          <w:rFonts w:ascii="Ebrima" w:hAnsi="Ebrima"/>
          <w:sz w:val="20"/>
          <w:szCs w:val="20"/>
        </w:rPr>
        <w:t>Education</w:t>
      </w:r>
      <w:proofErr w:type="spellEnd"/>
      <w:r w:rsidRPr="00CA36C3">
        <w:rPr>
          <w:rFonts w:ascii="Ebrima" w:hAnsi="Ebrima"/>
          <w:sz w:val="20"/>
          <w:szCs w:val="20"/>
        </w:rPr>
        <w:t xml:space="preserve"> and </w:t>
      </w:r>
      <w:proofErr w:type="spellStart"/>
      <w:r w:rsidRPr="00CA36C3">
        <w:rPr>
          <w:rFonts w:ascii="Ebrima" w:hAnsi="Ebrima"/>
          <w:sz w:val="20"/>
          <w:szCs w:val="20"/>
        </w:rPr>
        <w:t>Training</w:t>
      </w:r>
      <w:proofErr w:type="spellEnd"/>
      <w:r w:rsidRPr="00CA36C3">
        <w:rPr>
          <w:rFonts w:ascii="Ebrima" w:hAnsi="Ebrima"/>
          <w:sz w:val="20"/>
          <w:szCs w:val="20"/>
        </w:rPr>
        <w:t xml:space="preserve"> in </w:t>
      </w:r>
      <w:proofErr w:type="spellStart"/>
      <w:r w:rsidRPr="00CA36C3">
        <w:rPr>
          <w:rFonts w:ascii="Ebrima" w:hAnsi="Ebrima"/>
          <w:sz w:val="20"/>
          <w:szCs w:val="20"/>
        </w:rPr>
        <w:t>Europe</w:t>
      </w:r>
      <w:proofErr w:type="spellEnd"/>
      <w:r w:rsidRPr="00CA36C3">
        <w:rPr>
          <w:rFonts w:ascii="Ebrima" w:hAnsi="Ebrima"/>
          <w:sz w:val="20"/>
          <w:szCs w:val="20"/>
        </w:rPr>
        <w:t xml:space="preserve">: </w:t>
      </w:r>
      <w:proofErr w:type="spellStart"/>
      <w:r w:rsidRPr="00CA36C3">
        <w:rPr>
          <w:rFonts w:ascii="Ebrima" w:hAnsi="Ebrima"/>
          <w:sz w:val="20"/>
          <w:szCs w:val="20"/>
        </w:rPr>
        <w:t>Widening</w:t>
      </w:r>
      <w:proofErr w:type="spellEnd"/>
      <w:r w:rsidRPr="00CA36C3">
        <w:rPr>
          <w:rFonts w:ascii="Ebrima" w:hAnsi="Ebrima"/>
          <w:sz w:val="20"/>
          <w:szCs w:val="20"/>
        </w:rPr>
        <w:t xml:space="preserve"> Access to </w:t>
      </w:r>
      <w:proofErr w:type="spellStart"/>
      <w:r w:rsidRPr="00CA36C3">
        <w:rPr>
          <w:rFonts w:ascii="Ebrima" w:hAnsi="Ebrima"/>
          <w:sz w:val="20"/>
          <w:szCs w:val="20"/>
        </w:rPr>
        <w:t>Learning</w:t>
      </w:r>
      <w:proofErr w:type="spellEnd"/>
      <w:r w:rsidRPr="00CA36C3">
        <w:rPr>
          <w:rFonts w:ascii="Ebrima" w:hAnsi="Ebrima"/>
          <w:sz w:val="20"/>
          <w:szCs w:val="20"/>
        </w:rPr>
        <w:t xml:space="preserve"> </w:t>
      </w:r>
      <w:proofErr w:type="spellStart"/>
      <w:r w:rsidRPr="00CA36C3">
        <w:rPr>
          <w:rFonts w:ascii="Ebrima" w:hAnsi="Ebrima"/>
          <w:sz w:val="20"/>
          <w:szCs w:val="20"/>
        </w:rPr>
        <w:t>Opportunities</w:t>
      </w:r>
      <w:proofErr w:type="spellEnd"/>
      <w:r w:rsidRPr="00CA36C3">
        <w:rPr>
          <w:rFonts w:ascii="Ebrima" w:hAnsi="Ebrima"/>
          <w:sz w:val="20"/>
          <w:szCs w:val="20"/>
        </w:rPr>
        <w:t>. (Vzdelávanie</w:t>
      </w:r>
      <w:r w:rsidR="00C23BFE" w:rsidRPr="00CA36C3">
        <w:rPr>
          <w:rFonts w:ascii="Ebrima" w:hAnsi="Ebrima"/>
          <w:sz w:val="20"/>
          <w:szCs w:val="20"/>
        </w:rPr>
        <w:t xml:space="preserve"> a </w:t>
      </w:r>
      <w:r w:rsidRPr="00CA36C3">
        <w:rPr>
          <w:rFonts w:ascii="Ebrima" w:hAnsi="Ebrima"/>
          <w:sz w:val="20"/>
          <w:szCs w:val="20"/>
        </w:rPr>
        <w:t>odborná príprava mladých</w:t>
      </w:r>
      <w:r w:rsidR="00C23BFE" w:rsidRPr="00CA36C3">
        <w:rPr>
          <w:rFonts w:ascii="Ebrima" w:hAnsi="Ebrima"/>
          <w:sz w:val="20"/>
          <w:szCs w:val="20"/>
        </w:rPr>
        <w:t xml:space="preserve"> v </w:t>
      </w:r>
      <w:r w:rsidRPr="00CA36C3">
        <w:rPr>
          <w:rFonts w:ascii="Ebrima" w:hAnsi="Ebrima"/>
          <w:sz w:val="20"/>
          <w:szCs w:val="20"/>
        </w:rPr>
        <w:t>Európe: rozširovanie prístupu</w:t>
      </w:r>
      <w:r w:rsidR="00C23BFE" w:rsidRPr="00CA36C3">
        <w:rPr>
          <w:rFonts w:ascii="Ebrima" w:hAnsi="Ebrima"/>
          <w:sz w:val="20"/>
          <w:szCs w:val="20"/>
        </w:rPr>
        <w:t xml:space="preserve"> k </w:t>
      </w:r>
      <w:r w:rsidRPr="00CA36C3">
        <w:rPr>
          <w:rFonts w:ascii="Ebrima" w:hAnsi="Ebrima"/>
          <w:sz w:val="20"/>
          <w:szCs w:val="20"/>
        </w:rPr>
        <w:t xml:space="preserve">možnostiam vzdelávania.) Správa </w:t>
      </w:r>
      <w:proofErr w:type="spellStart"/>
      <w:r w:rsidRPr="00CA36C3">
        <w:rPr>
          <w:rFonts w:ascii="Ebrima" w:hAnsi="Ebrima"/>
          <w:sz w:val="20"/>
          <w:szCs w:val="20"/>
        </w:rPr>
        <w:t>Eurydice</w:t>
      </w:r>
      <w:proofErr w:type="spellEnd"/>
      <w:r w:rsidRPr="00CA36C3">
        <w:rPr>
          <w:rFonts w:ascii="Ebrima" w:hAnsi="Ebrima"/>
          <w:sz w:val="20"/>
          <w:szCs w:val="20"/>
        </w:rPr>
        <w:t>. Luxemburg: Úrad pre vydávanie publikácií Európskej komisie.</w:t>
      </w:r>
    </w:p>
    <w:p w14:paraId="2690CFB0" w14:textId="4AF82988" w:rsidR="00625AEA" w:rsidRPr="00CA36C3" w:rsidRDefault="005C439E" w:rsidP="0094157C">
      <w:pPr>
        <w:spacing w:after="60" w:line="288" w:lineRule="auto"/>
        <w:rPr>
          <w:rFonts w:ascii="Ebrima" w:hAnsi="Ebrima"/>
          <w:sz w:val="20"/>
          <w:szCs w:val="20"/>
        </w:rPr>
      </w:pPr>
      <w:r w:rsidRPr="00CA36C3">
        <w:rPr>
          <w:rFonts w:ascii="Ebrima" w:hAnsi="Ebrima"/>
          <w:sz w:val="20"/>
          <w:szCs w:val="20"/>
        </w:rPr>
        <w:t>Európska komisia/EACEA/</w:t>
      </w:r>
      <w:proofErr w:type="spellStart"/>
      <w:r w:rsidRPr="00CA36C3">
        <w:rPr>
          <w:rFonts w:ascii="Ebrima" w:hAnsi="Ebrima"/>
          <w:sz w:val="20"/>
          <w:szCs w:val="20"/>
        </w:rPr>
        <w:t>Eurydice</w:t>
      </w:r>
      <w:proofErr w:type="spellEnd"/>
      <w:r w:rsidRPr="00CA36C3">
        <w:rPr>
          <w:rFonts w:ascii="Ebrima" w:hAnsi="Ebrima"/>
          <w:sz w:val="20"/>
          <w:szCs w:val="20"/>
        </w:rPr>
        <w:t xml:space="preserve">, 2015b. </w:t>
      </w:r>
      <w:proofErr w:type="spellStart"/>
      <w:r w:rsidRPr="00CA36C3">
        <w:rPr>
          <w:rFonts w:ascii="Ebrima" w:hAnsi="Ebrima"/>
          <w:sz w:val="20"/>
          <w:szCs w:val="20"/>
        </w:rPr>
        <w:t>Adult</w:t>
      </w:r>
      <w:proofErr w:type="spellEnd"/>
      <w:r w:rsidRPr="00CA36C3">
        <w:rPr>
          <w:rFonts w:ascii="Ebrima" w:hAnsi="Ebrima"/>
          <w:sz w:val="20"/>
          <w:szCs w:val="20"/>
        </w:rPr>
        <w:t xml:space="preserve"> </w:t>
      </w:r>
      <w:proofErr w:type="spellStart"/>
      <w:r w:rsidRPr="00CA36C3">
        <w:rPr>
          <w:rFonts w:ascii="Ebrima" w:hAnsi="Ebrima"/>
          <w:sz w:val="20"/>
          <w:szCs w:val="20"/>
        </w:rPr>
        <w:t>Education</w:t>
      </w:r>
      <w:proofErr w:type="spellEnd"/>
      <w:r w:rsidRPr="00CA36C3">
        <w:rPr>
          <w:rFonts w:ascii="Ebrima" w:hAnsi="Ebrima"/>
          <w:sz w:val="20"/>
          <w:szCs w:val="20"/>
        </w:rPr>
        <w:t xml:space="preserve"> and </w:t>
      </w:r>
      <w:proofErr w:type="spellStart"/>
      <w:r w:rsidRPr="00CA36C3">
        <w:rPr>
          <w:rFonts w:ascii="Ebrima" w:hAnsi="Ebrima"/>
          <w:sz w:val="20"/>
          <w:szCs w:val="20"/>
        </w:rPr>
        <w:t>Training</w:t>
      </w:r>
      <w:proofErr w:type="spellEnd"/>
      <w:r w:rsidRPr="00CA36C3">
        <w:rPr>
          <w:rFonts w:ascii="Ebrima" w:hAnsi="Ebrima"/>
          <w:sz w:val="20"/>
          <w:szCs w:val="20"/>
        </w:rPr>
        <w:t xml:space="preserve"> in </w:t>
      </w:r>
      <w:proofErr w:type="spellStart"/>
      <w:r w:rsidRPr="00CA36C3">
        <w:rPr>
          <w:rFonts w:ascii="Ebrima" w:hAnsi="Ebrima"/>
          <w:sz w:val="20"/>
          <w:szCs w:val="20"/>
        </w:rPr>
        <w:t>Europe</w:t>
      </w:r>
      <w:proofErr w:type="spellEnd"/>
      <w:r w:rsidRPr="00CA36C3">
        <w:rPr>
          <w:rFonts w:ascii="Ebrima" w:hAnsi="Ebrima"/>
          <w:sz w:val="20"/>
          <w:szCs w:val="20"/>
        </w:rPr>
        <w:t xml:space="preserve">: </w:t>
      </w:r>
      <w:proofErr w:type="spellStart"/>
      <w:r w:rsidRPr="00CA36C3">
        <w:rPr>
          <w:rFonts w:ascii="Ebrima" w:hAnsi="Ebrima"/>
          <w:sz w:val="20"/>
          <w:szCs w:val="20"/>
        </w:rPr>
        <w:t>Programmes</w:t>
      </w:r>
      <w:proofErr w:type="spellEnd"/>
      <w:r w:rsidRPr="00CA36C3">
        <w:rPr>
          <w:rFonts w:ascii="Ebrima" w:hAnsi="Ebrima"/>
          <w:sz w:val="20"/>
          <w:szCs w:val="20"/>
        </w:rPr>
        <w:t xml:space="preserve"> to Raise </w:t>
      </w:r>
      <w:proofErr w:type="spellStart"/>
      <w:r w:rsidRPr="00CA36C3">
        <w:rPr>
          <w:rFonts w:ascii="Ebrima" w:hAnsi="Ebrima"/>
          <w:sz w:val="20"/>
          <w:szCs w:val="20"/>
        </w:rPr>
        <w:t>Achievement</w:t>
      </w:r>
      <w:proofErr w:type="spellEnd"/>
      <w:r w:rsidRPr="00CA36C3">
        <w:rPr>
          <w:rFonts w:ascii="Ebrima" w:hAnsi="Ebrima"/>
          <w:sz w:val="20"/>
          <w:szCs w:val="20"/>
        </w:rPr>
        <w:t xml:space="preserve"> in </w:t>
      </w:r>
      <w:proofErr w:type="spellStart"/>
      <w:r w:rsidRPr="00CA36C3">
        <w:rPr>
          <w:rFonts w:ascii="Ebrima" w:hAnsi="Ebrima"/>
          <w:sz w:val="20"/>
          <w:szCs w:val="20"/>
        </w:rPr>
        <w:t>Basic</w:t>
      </w:r>
      <w:proofErr w:type="spellEnd"/>
      <w:r w:rsidRPr="00CA36C3">
        <w:rPr>
          <w:rFonts w:ascii="Ebrima" w:hAnsi="Ebrima"/>
          <w:sz w:val="20"/>
          <w:szCs w:val="20"/>
        </w:rPr>
        <w:t xml:space="preserve"> </w:t>
      </w:r>
      <w:proofErr w:type="spellStart"/>
      <w:r w:rsidRPr="00CA36C3">
        <w:rPr>
          <w:rFonts w:ascii="Ebrima" w:hAnsi="Ebrima"/>
          <w:sz w:val="20"/>
          <w:szCs w:val="20"/>
        </w:rPr>
        <w:t>Skills</w:t>
      </w:r>
      <w:proofErr w:type="spellEnd"/>
      <w:r w:rsidRPr="00CA36C3">
        <w:rPr>
          <w:rFonts w:ascii="Ebrima" w:hAnsi="Ebrima"/>
          <w:sz w:val="20"/>
          <w:szCs w:val="20"/>
        </w:rPr>
        <w:t>. (Programy na zvýšenie úspechu</w:t>
      </w:r>
      <w:r w:rsidR="00C23BFE" w:rsidRPr="00CA36C3">
        <w:rPr>
          <w:rFonts w:ascii="Ebrima" w:hAnsi="Ebrima"/>
          <w:sz w:val="20"/>
          <w:szCs w:val="20"/>
        </w:rPr>
        <w:t xml:space="preserve"> v </w:t>
      </w:r>
      <w:r w:rsidRPr="00CA36C3">
        <w:rPr>
          <w:rFonts w:ascii="Ebrima" w:hAnsi="Ebrima"/>
          <w:sz w:val="20"/>
          <w:szCs w:val="20"/>
        </w:rPr>
        <w:t xml:space="preserve">základných zručnostiach.) Správa </w:t>
      </w:r>
      <w:proofErr w:type="spellStart"/>
      <w:r w:rsidRPr="00CA36C3">
        <w:rPr>
          <w:rFonts w:ascii="Ebrima" w:hAnsi="Ebrima"/>
          <w:sz w:val="20"/>
          <w:szCs w:val="20"/>
        </w:rPr>
        <w:t>Eurydice</w:t>
      </w:r>
      <w:proofErr w:type="spellEnd"/>
      <w:r w:rsidRPr="00CA36C3">
        <w:rPr>
          <w:rFonts w:ascii="Ebrima" w:hAnsi="Ebrima"/>
          <w:sz w:val="20"/>
          <w:szCs w:val="20"/>
        </w:rPr>
        <w:t>. Luxemburg: Úrad pre vydávanie publikácií Európskej komisie.</w:t>
      </w:r>
    </w:p>
    <w:p w14:paraId="2F01AD8E" w14:textId="4890A1E8" w:rsidR="00004E7B" w:rsidRPr="00CA36C3" w:rsidRDefault="00004E7B" w:rsidP="0094157C">
      <w:pPr>
        <w:spacing w:after="60" w:line="288" w:lineRule="auto"/>
        <w:rPr>
          <w:rFonts w:ascii="Ebrima" w:hAnsi="Ebrima"/>
          <w:sz w:val="20"/>
          <w:szCs w:val="20"/>
        </w:rPr>
      </w:pPr>
      <w:proofErr w:type="spellStart"/>
      <w:r w:rsidRPr="00CA36C3">
        <w:rPr>
          <w:rFonts w:ascii="Ebrima" w:hAnsi="Ebrima"/>
          <w:sz w:val="20"/>
          <w:szCs w:val="20"/>
        </w:rPr>
        <w:t>Mytna</w:t>
      </w:r>
      <w:proofErr w:type="spellEnd"/>
      <w:r w:rsidRPr="00CA36C3">
        <w:rPr>
          <w:rFonts w:ascii="Ebrima" w:hAnsi="Ebrima"/>
          <w:sz w:val="20"/>
          <w:szCs w:val="20"/>
        </w:rPr>
        <w:t xml:space="preserve"> </w:t>
      </w:r>
      <w:proofErr w:type="spellStart"/>
      <w:r w:rsidRPr="00CA36C3">
        <w:rPr>
          <w:rFonts w:ascii="Ebrima" w:hAnsi="Ebrima"/>
          <w:sz w:val="20"/>
          <w:szCs w:val="20"/>
        </w:rPr>
        <w:t>Kurekova</w:t>
      </w:r>
      <w:proofErr w:type="spellEnd"/>
      <w:r w:rsidRPr="00CA36C3">
        <w:rPr>
          <w:rFonts w:ascii="Ebrima" w:hAnsi="Ebrima"/>
          <w:sz w:val="20"/>
          <w:szCs w:val="20"/>
        </w:rPr>
        <w:t xml:space="preserve">, L., </w:t>
      </w:r>
      <w:proofErr w:type="spellStart"/>
      <w:r w:rsidRPr="00CA36C3">
        <w:rPr>
          <w:rFonts w:ascii="Ebrima" w:hAnsi="Ebrima"/>
          <w:sz w:val="20"/>
          <w:szCs w:val="20"/>
        </w:rPr>
        <w:t>Haita</w:t>
      </w:r>
      <w:proofErr w:type="spellEnd"/>
      <w:r w:rsidRPr="00CA36C3">
        <w:rPr>
          <w:rFonts w:ascii="Ebrima" w:hAnsi="Ebrima"/>
          <w:sz w:val="20"/>
          <w:szCs w:val="20"/>
        </w:rPr>
        <w:t xml:space="preserve">, C. M., </w:t>
      </w:r>
      <w:proofErr w:type="spellStart"/>
      <w:r w:rsidRPr="00CA36C3">
        <w:rPr>
          <w:rFonts w:ascii="Ebrima" w:hAnsi="Ebrima"/>
          <w:sz w:val="20"/>
          <w:szCs w:val="20"/>
        </w:rPr>
        <w:t>Beblavy</w:t>
      </w:r>
      <w:proofErr w:type="spellEnd"/>
      <w:r w:rsidRPr="00CA36C3">
        <w:rPr>
          <w:rFonts w:ascii="Ebrima" w:hAnsi="Ebrima"/>
          <w:sz w:val="20"/>
          <w:szCs w:val="20"/>
        </w:rPr>
        <w:t xml:space="preserve">, M. (2013), </w:t>
      </w:r>
      <w:proofErr w:type="spellStart"/>
      <w:r w:rsidRPr="00CA36C3">
        <w:rPr>
          <w:rFonts w:ascii="Ebrima" w:hAnsi="Ebrima"/>
          <w:sz w:val="20"/>
          <w:szCs w:val="20"/>
        </w:rPr>
        <w:t>Being</w:t>
      </w:r>
      <w:proofErr w:type="spellEnd"/>
      <w:r w:rsidRPr="00CA36C3">
        <w:rPr>
          <w:rFonts w:ascii="Ebrima" w:hAnsi="Ebrima"/>
          <w:sz w:val="20"/>
          <w:szCs w:val="20"/>
        </w:rPr>
        <w:t xml:space="preserve"> and </w:t>
      </w:r>
      <w:proofErr w:type="spellStart"/>
      <w:r w:rsidRPr="00CA36C3">
        <w:rPr>
          <w:rFonts w:ascii="Ebrima" w:hAnsi="Ebrima"/>
          <w:sz w:val="20"/>
          <w:szCs w:val="20"/>
        </w:rPr>
        <w:t>Becoming</w:t>
      </w:r>
      <w:proofErr w:type="spellEnd"/>
      <w:r w:rsidRPr="00CA36C3">
        <w:rPr>
          <w:rFonts w:ascii="Ebrima" w:hAnsi="Ebrima"/>
          <w:sz w:val="20"/>
          <w:szCs w:val="20"/>
        </w:rPr>
        <w:t xml:space="preserve"> </w:t>
      </w:r>
      <w:proofErr w:type="spellStart"/>
      <w:r w:rsidRPr="00CA36C3">
        <w:rPr>
          <w:rFonts w:ascii="Ebrima" w:hAnsi="Ebrima"/>
          <w:sz w:val="20"/>
          <w:szCs w:val="20"/>
        </w:rPr>
        <w:t>Low-Skilled</w:t>
      </w:r>
      <w:proofErr w:type="spellEnd"/>
      <w:r w:rsidRPr="00CA36C3">
        <w:rPr>
          <w:rFonts w:ascii="Ebrima" w:hAnsi="Ebrima"/>
          <w:sz w:val="20"/>
          <w:szCs w:val="20"/>
        </w:rPr>
        <w:t>:</w:t>
      </w:r>
      <w:r w:rsidR="00C23BFE" w:rsidRPr="00CA36C3">
        <w:rPr>
          <w:rFonts w:ascii="Ebrima" w:hAnsi="Ebrima"/>
          <w:sz w:val="20"/>
          <w:szCs w:val="20"/>
        </w:rPr>
        <w:t xml:space="preserve"> a </w:t>
      </w:r>
      <w:proofErr w:type="spellStart"/>
      <w:r w:rsidRPr="00CA36C3">
        <w:rPr>
          <w:rFonts w:ascii="Ebrima" w:hAnsi="Ebrima"/>
          <w:sz w:val="20"/>
          <w:szCs w:val="20"/>
        </w:rPr>
        <w:t>Comprehensive</w:t>
      </w:r>
      <w:proofErr w:type="spellEnd"/>
      <w:r w:rsidRPr="00CA36C3">
        <w:rPr>
          <w:rFonts w:ascii="Ebrima" w:hAnsi="Ebrima"/>
          <w:sz w:val="20"/>
          <w:szCs w:val="20"/>
        </w:rPr>
        <w:t xml:space="preserve"> </w:t>
      </w:r>
      <w:proofErr w:type="spellStart"/>
      <w:r w:rsidRPr="00CA36C3">
        <w:rPr>
          <w:rFonts w:ascii="Ebrima" w:hAnsi="Ebrima"/>
          <w:sz w:val="20"/>
          <w:szCs w:val="20"/>
        </w:rPr>
        <w:t>Approach</w:t>
      </w:r>
      <w:proofErr w:type="spellEnd"/>
      <w:r w:rsidRPr="00CA36C3">
        <w:rPr>
          <w:rFonts w:ascii="Ebrima" w:hAnsi="Ebrima"/>
          <w:sz w:val="20"/>
          <w:szCs w:val="20"/>
        </w:rPr>
        <w:t xml:space="preserve"> to </w:t>
      </w:r>
      <w:proofErr w:type="spellStart"/>
      <w:r w:rsidRPr="00CA36C3">
        <w:rPr>
          <w:rFonts w:ascii="Ebrima" w:hAnsi="Ebrima"/>
          <w:sz w:val="20"/>
          <w:szCs w:val="20"/>
        </w:rPr>
        <w:t>Studying</w:t>
      </w:r>
      <w:proofErr w:type="spellEnd"/>
      <w:r w:rsidRPr="00CA36C3">
        <w:rPr>
          <w:rFonts w:ascii="Ebrima" w:hAnsi="Ebrima"/>
          <w:sz w:val="20"/>
          <w:szCs w:val="20"/>
        </w:rPr>
        <w:t xml:space="preserve"> </w:t>
      </w:r>
      <w:proofErr w:type="spellStart"/>
      <w:r w:rsidRPr="00CA36C3">
        <w:rPr>
          <w:rFonts w:ascii="Ebrima" w:hAnsi="Ebrima"/>
          <w:sz w:val="20"/>
          <w:szCs w:val="20"/>
        </w:rPr>
        <w:t>Low-Skillness</w:t>
      </w:r>
      <w:proofErr w:type="spellEnd"/>
      <w:r w:rsidRPr="00CA36C3">
        <w:rPr>
          <w:rFonts w:ascii="Ebrima" w:hAnsi="Ebrima"/>
          <w:sz w:val="20"/>
          <w:szCs w:val="20"/>
        </w:rPr>
        <w:t xml:space="preserve">. (Osoby, </w:t>
      </w:r>
      <w:r w:rsidR="000B5DEC" w:rsidRPr="00CA36C3">
        <w:rPr>
          <w:rFonts w:ascii="Ebrima" w:hAnsi="Ebrima"/>
          <w:sz w:val="20"/>
          <w:szCs w:val="20"/>
        </w:rPr>
        <w:t>ktoré sú</w:t>
      </w:r>
      <w:r w:rsidR="00C23BFE" w:rsidRPr="00CA36C3">
        <w:rPr>
          <w:rFonts w:ascii="Ebrima" w:hAnsi="Ebrima"/>
          <w:sz w:val="20"/>
          <w:szCs w:val="20"/>
        </w:rPr>
        <w:t xml:space="preserve"> a </w:t>
      </w:r>
      <w:r w:rsidR="000B5DEC" w:rsidRPr="00CA36C3">
        <w:rPr>
          <w:rFonts w:ascii="Ebrima" w:hAnsi="Ebrima"/>
          <w:sz w:val="20"/>
          <w:szCs w:val="20"/>
        </w:rPr>
        <w:t>stávajú sa osobami</w:t>
      </w:r>
      <w:r w:rsidR="00C23BFE" w:rsidRPr="00CA36C3">
        <w:rPr>
          <w:rFonts w:ascii="Ebrima" w:hAnsi="Ebrima"/>
          <w:sz w:val="20"/>
          <w:szCs w:val="20"/>
        </w:rPr>
        <w:t xml:space="preserve"> s </w:t>
      </w:r>
      <w:r w:rsidR="00E622C3">
        <w:rPr>
          <w:rFonts w:ascii="Ebrima" w:hAnsi="Ebrima"/>
          <w:sz w:val="20"/>
          <w:szCs w:val="20"/>
        </w:rPr>
        <w:t>nízkou úrovňou vzdelania</w:t>
      </w:r>
      <w:r w:rsidRPr="00CA36C3">
        <w:rPr>
          <w:rFonts w:ascii="Ebrima" w:hAnsi="Ebrima"/>
          <w:sz w:val="20"/>
          <w:szCs w:val="20"/>
        </w:rPr>
        <w:t xml:space="preserve">: komplexný pohľad na štúdium nízkej kvalifikácie.) Pracovný dokument NEUJOBS č. 4.3.1, dostupný na SSRN: https://ssrn.com/abstract=2402734 </w:t>
      </w:r>
    </w:p>
    <w:p w14:paraId="725FECCD" w14:textId="27744B29" w:rsidR="00C20899" w:rsidRPr="00CA36C3" w:rsidRDefault="00065056" w:rsidP="0094157C">
      <w:pPr>
        <w:spacing w:after="60" w:line="288" w:lineRule="auto"/>
        <w:rPr>
          <w:rFonts w:ascii="Ebrima" w:hAnsi="Ebrima"/>
          <w:sz w:val="20"/>
          <w:szCs w:val="20"/>
        </w:rPr>
      </w:pPr>
      <w:r w:rsidRPr="00CA36C3">
        <w:rPr>
          <w:rFonts w:ascii="Ebrima" w:hAnsi="Ebrima"/>
          <w:sz w:val="20"/>
          <w:szCs w:val="20"/>
        </w:rPr>
        <w:t xml:space="preserve">OECD (2019), </w:t>
      </w:r>
      <w:proofErr w:type="spellStart"/>
      <w:r w:rsidRPr="00CA36C3">
        <w:rPr>
          <w:rFonts w:ascii="Ebrima" w:hAnsi="Ebrima"/>
          <w:sz w:val="20"/>
          <w:szCs w:val="20"/>
        </w:rPr>
        <w:t>Getting</w:t>
      </w:r>
      <w:proofErr w:type="spellEnd"/>
      <w:r w:rsidRPr="00CA36C3">
        <w:rPr>
          <w:rFonts w:ascii="Ebrima" w:hAnsi="Ebrima"/>
          <w:sz w:val="20"/>
          <w:szCs w:val="20"/>
        </w:rPr>
        <w:t xml:space="preserve"> </w:t>
      </w:r>
      <w:proofErr w:type="spellStart"/>
      <w:r w:rsidRPr="00CA36C3">
        <w:rPr>
          <w:rFonts w:ascii="Ebrima" w:hAnsi="Ebrima"/>
          <w:sz w:val="20"/>
          <w:szCs w:val="20"/>
        </w:rPr>
        <w:t>Skills</w:t>
      </w:r>
      <w:proofErr w:type="spellEnd"/>
      <w:r w:rsidRPr="00CA36C3">
        <w:rPr>
          <w:rFonts w:ascii="Ebrima" w:hAnsi="Ebrima"/>
          <w:sz w:val="20"/>
          <w:szCs w:val="20"/>
        </w:rPr>
        <w:t xml:space="preserve"> </w:t>
      </w:r>
      <w:proofErr w:type="spellStart"/>
      <w:r w:rsidRPr="00CA36C3">
        <w:rPr>
          <w:rFonts w:ascii="Ebrima" w:hAnsi="Ebrima"/>
          <w:sz w:val="20"/>
          <w:szCs w:val="20"/>
        </w:rPr>
        <w:t>Right</w:t>
      </w:r>
      <w:proofErr w:type="spellEnd"/>
      <w:r w:rsidRPr="00CA36C3">
        <w:rPr>
          <w:rFonts w:ascii="Ebrima" w:hAnsi="Ebrima"/>
          <w:sz w:val="20"/>
          <w:szCs w:val="20"/>
        </w:rPr>
        <w:t xml:space="preserve">: </w:t>
      </w:r>
      <w:proofErr w:type="spellStart"/>
      <w:r w:rsidRPr="00CA36C3">
        <w:rPr>
          <w:rFonts w:ascii="Ebrima" w:hAnsi="Ebrima"/>
          <w:sz w:val="20"/>
          <w:szCs w:val="20"/>
        </w:rPr>
        <w:t>Future-Ready</w:t>
      </w:r>
      <w:proofErr w:type="spellEnd"/>
      <w:r w:rsidRPr="00CA36C3">
        <w:rPr>
          <w:rFonts w:ascii="Ebrima" w:hAnsi="Ebrima"/>
          <w:sz w:val="20"/>
          <w:szCs w:val="20"/>
        </w:rPr>
        <w:t xml:space="preserve"> </w:t>
      </w:r>
      <w:proofErr w:type="spellStart"/>
      <w:r w:rsidRPr="00CA36C3">
        <w:rPr>
          <w:rFonts w:ascii="Ebrima" w:hAnsi="Ebrima"/>
          <w:sz w:val="20"/>
          <w:szCs w:val="20"/>
        </w:rPr>
        <w:t>Adult</w:t>
      </w:r>
      <w:proofErr w:type="spellEnd"/>
      <w:r w:rsidRPr="00CA36C3">
        <w:rPr>
          <w:rFonts w:ascii="Ebrima" w:hAnsi="Ebrima"/>
          <w:sz w:val="20"/>
          <w:szCs w:val="20"/>
        </w:rPr>
        <w:t xml:space="preserve"> </w:t>
      </w:r>
      <w:proofErr w:type="spellStart"/>
      <w:r w:rsidRPr="00CA36C3">
        <w:rPr>
          <w:rFonts w:ascii="Ebrima" w:hAnsi="Ebrima"/>
          <w:sz w:val="20"/>
          <w:szCs w:val="20"/>
        </w:rPr>
        <w:t>Learning</w:t>
      </w:r>
      <w:proofErr w:type="spellEnd"/>
      <w:r w:rsidRPr="00CA36C3">
        <w:rPr>
          <w:rFonts w:ascii="Ebrima" w:hAnsi="Ebrima"/>
          <w:sz w:val="20"/>
          <w:szCs w:val="20"/>
        </w:rPr>
        <w:t xml:space="preserve"> Systems, </w:t>
      </w:r>
      <w:proofErr w:type="spellStart"/>
      <w:r w:rsidRPr="00CA36C3">
        <w:rPr>
          <w:rFonts w:ascii="Ebrima" w:hAnsi="Ebrima"/>
          <w:sz w:val="20"/>
          <w:szCs w:val="20"/>
        </w:rPr>
        <w:t>Getting</w:t>
      </w:r>
      <w:proofErr w:type="spellEnd"/>
      <w:r w:rsidRPr="00CA36C3">
        <w:rPr>
          <w:rFonts w:ascii="Ebrima" w:hAnsi="Ebrima"/>
          <w:sz w:val="20"/>
          <w:szCs w:val="20"/>
        </w:rPr>
        <w:t xml:space="preserve"> </w:t>
      </w:r>
      <w:proofErr w:type="spellStart"/>
      <w:r w:rsidRPr="00CA36C3">
        <w:rPr>
          <w:rFonts w:ascii="Ebrima" w:hAnsi="Ebrima"/>
          <w:sz w:val="20"/>
          <w:szCs w:val="20"/>
        </w:rPr>
        <w:t>Skills</w:t>
      </w:r>
      <w:proofErr w:type="spellEnd"/>
      <w:r w:rsidRPr="00CA36C3">
        <w:rPr>
          <w:rFonts w:ascii="Ebrima" w:hAnsi="Ebrima"/>
          <w:sz w:val="20"/>
          <w:szCs w:val="20"/>
        </w:rPr>
        <w:t xml:space="preserve"> </w:t>
      </w:r>
      <w:proofErr w:type="spellStart"/>
      <w:r w:rsidRPr="00CA36C3">
        <w:rPr>
          <w:rFonts w:ascii="Ebrima" w:hAnsi="Ebrima"/>
          <w:sz w:val="20"/>
          <w:szCs w:val="20"/>
        </w:rPr>
        <w:t>Right</w:t>
      </w:r>
      <w:proofErr w:type="spellEnd"/>
      <w:r w:rsidRPr="00CA36C3">
        <w:rPr>
          <w:rFonts w:ascii="Ebrima" w:hAnsi="Ebrima"/>
          <w:sz w:val="20"/>
          <w:szCs w:val="20"/>
        </w:rPr>
        <w:t xml:space="preserve"> (Správne pochopenie zručností: vzdelávacie systémy pre dospelých pripravené do </w:t>
      </w:r>
      <w:r w:rsidR="000B5DEC" w:rsidRPr="00CA36C3">
        <w:rPr>
          <w:rFonts w:ascii="Ebrima" w:hAnsi="Ebrima"/>
          <w:sz w:val="20"/>
          <w:szCs w:val="20"/>
        </w:rPr>
        <w:t>budúcna, správne pochopenie zruč</w:t>
      </w:r>
      <w:r w:rsidRPr="00CA36C3">
        <w:rPr>
          <w:rFonts w:ascii="Ebrima" w:hAnsi="Ebrima"/>
          <w:sz w:val="20"/>
          <w:szCs w:val="20"/>
        </w:rPr>
        <w:t>ností</w:t>
      </w:r>
      <w:r w:rsidR="000B5DEC" w:rsidRPr="00CA36C3">
        <w:rPr>
          <w:rFonts w:ascii="Ebrima" w:hAnsi="Ebrima"/>
          <w:sz w:val="20"/>
          <w:szCs w:val="20"/>
        </w:rPr>
        <w:t>.</w:t>
      </w:r>
      <w:r w:rsidRPr="00CA36C3">
        <w:rPr>
          <w:rFonts w:ascii="Ebrima" w:hAnsi="Ebrima"/>
          <w:sz w:val="20"/>
          <w:szCs w:val="20"/>
        </w:rPr>
        <w:t>), Vydavateľstvo OECD, Paríž. https://doi.org/10.1787/9789264311756-en</w:t>
      </w:r>
    </w:p>
    <w:p w14:paraId="526C74A4" w14:textId="7A93B398" w:rsidR="003342E6" w:rsidRPr="00CA36C3" w:rsidRDefault="003342E6" w:rsidP="0094157C">
      <w:pPr>
        <w:spacing w:after="60" w:line="288" w:lineRule="auto"/>
        <w:rPr>
          <w:rFonts w:ascii="Ebrima" w:hAnsi="Ebrima"/>
          <w:sz w:val="20"/>
          <w:szCs w:val="20"/>
        </w:rPr>
      </w:pPr>
      <w:proofErr w:type="spellStart"/>
      <w:r w:rsidRPr="00CA36C3">
        <w:rPr>
          <w:rFonts w:ascii="Ebrima" w:hAnsi="Ebrima"/>
          <w:sz w:val="20"/>
          <w:szCs w:val="20"/>
        </w:rPr>
        <w:t>Sprlak</w:t>
      </w:r>
      <w:proofErr w:type="spellEnd"/>
      <w:r w:rsidRPr="00CA36C3">
        <w:rPr>
          <w:rFonts w:ascii="Ebrima" w:hAnsi="Ebrima"/>
          <w:sz w:val="20"/>
          <w:szCs w:val="20"/>
        </w:rPr>
        <w:t xml:space="preserve"> , T. (2016) </w:t>
      </w:r>
      <w:proofErr w:type="spellStart"/>
      <w:r w:rsidRPr="00CA36C3">
        <w:rPr>
          <w:rFonts w:ascii="Ebrima" w:hAnsi="Ebrima"/>
          <w:sz w:val="20"/>
          <w:szCs w:val="20"/>
        </w:rPr>
        <w:t>Twenty-five</w:t>
      </w:r>
      <w:proofErr w:type="spellEnd"/>
      <w:r w:rsidRPr="00CA36C3">
        <w:rPr>
          <w:rFonts w:ascii="Ebrima" w:hAnsi="Ebrima"/>
          <w:sz w:val="20"/>
          <w:szCs w:val="20"/>
        </w:rPr>
        <w:t xml:space="preserve"> </w:t>
      </w:r>
      <w:proofErr w:type="spellStart"/>
      <w:r w:rsidRPr="00CA36C3">
        <w:rPr>
          <w:rFonts w:ascii="Ebrima" w:hAnsi="Ebrima"/>
          <w:sz w:val="20"/>
          <w:szCs w:val="20"/>
        </w:rPr>
        <w:t>years</w:t>
      </w:r>
      <w:proofErr w:type="spellEnd"/>
      <w:r w:rsidRPr="00CA36C3">
        <w:rPr>
          <w:rFonts w:ascii="Ebrima" w:hAnsi="Ebrima"/>
          <w:sz w:val="20"/>
          <w:szCs w:val="20"/>
        </w:rPr>
        <w:t xml:space="preserve"> </w:t>
      </w:r>
      <w:proofErr w:type="spellStart"/>
      <w:r w:rsidRPr="00CA36C3">
        <w:rPr>
          <w:rFonts w:ascii="Ebrima" w:hAnsi="Ebrima"/>
          <w:sz w:val="20"/>
          <w:szCs w:val="20"/>
        </w:rPr>
        <w:t>after</w:t>
      </w:r>
      <w:proofErr w:type="spellEnd"/>
      <w:r w:rsidRPr="00CA36C3">
        <w:rPr>
          <w:rFonts w:ascii="Ebrima" w:hAnsi="Ebrima"/>
          <w:sz w:val="20"/>
          <w:szCs w:val="20"/>
        </w:rPr>
        <w:t xml:space="preserve"> – </w:t>
      </w:r>
      <w:proofErr w:type="spellStart"/>
      <w:r w:rsidRPr="00CA36C3">
        <w:rPr>
          <w:rFonts w:ascii="Ebrima" w:hAnsi="Ebrima"/>
          <w:sz w:val="20"/>
          <w:szCs w:val="20"/>
        </w:rPr>
        <w:t>rebuilding</w:t>
      </w:r>
      <w:proofErr w:type="spellEnd"/>
      <w:r w:rsidRPr="00CA36C3">
        <w:rPr>
          <w:rFonts w:ascii="Ebrima" w:hAnsi="Ebrima"/>
          <w:sz w:val="20"/>
          <w:szCs w:val="20"/>
        </w:rPr>
        <w:t xml:space="preserve"> </w:t>
      </w:r>
      <w:proofErr w:type="spellStart"/>
      <w:r w:rsidRPr="00CA36C3">
        <w:rPr>
          <w:rFonts w:ascii="Ebrima" w:hAnsi="Ebrima"/>
          <w:sz w:val="20"/>
          <w:szCs w:val="20"/>
        </w:rPr>
        <w:t>the</w:t>
      </w:r>
      <w:proofErr w:type="spellEnd"/>
      <w:r w:rsidRPr="00CA36C3">
        <w:rPr>
          <w:rFonts w:ascii="Ebrima" w:hAnsi="Ebrima"/>
          <w:sz w:val="20"/>
          <w:szCs w:val="20"/>
        </w:rPr>
        <w:t xml:space="preserve"> </w:t>
      </w:r>
      <w:proofErr w:type="spellStart"/>
      <w:r w:rsidRPr="00CA36C3">
        <w:rPr>
          <w:rFonts w:ascii="Ebrima" w:hAnsi="Ebrima"/>
          <w:sz w:val="20"/>
          <w:szCs w:val="20"/>
        </w:rPr>
        <w:t>lifelong</w:t>
      </w:r>
      <w:proofErr w:type="spellEnd"/>
      <w:r w:rsidRPr="00CA36C3">
        <w:rPr>
          <w:rFonts w:ascii="Ebrima" w:hAnsi="Ebrima"/>
          <w:sz w:val="20"/>
          <w:szCs w:val="20"/>
        </w:rPr>
        <w:t xml:space="preserve"> </w:t>
      </w:r>
      <w:proofErr w:type="spellStart"/>
      <w:r w:rsidRPr="00CA36C3">
        <w:rPr>
          <w:rFonts w:ascii="Ebrima" w:hAnsi="Ebrima"/>
          <w:sz w:val="20"/>
          <w:szCs w:val="20"/>
        </w:rPr>
        <w:t>learning</w:t>
      </w:r>
      <w:proofErr w:type="spellEnd"/>
      <w:r w:rsidRPr="00CA36C3">
        <w:rPr>
          <w:rFonts w:ascii="Ebrima" w:hAnsi="Ebrima"/>
          <w:sz w:val="20"/>
          <w:szCs w:val="20"/>
        </w:rPr>
        <w:t xml:space="preserve"> </w:t>
      </w:r>
      <w:proofErr w:type="spellStart"/>
      <w:r w:rsidRPr="00CA36C3">
        <w:rPr>
          <w:rFonts w:ascii="Ebrima" w:hAnsi="Ebrima"/>
          <w:sz w:val="20"/>
          <w:szCs w:val="20"/>
        </w:rPr>
        <w:t>system</w:t>
      </w:r>
      <w:proofErr w:type="spellEnd"/>
      <w:r w:rsidRPr="00CA36C3">
        <w:rPr>
          <w:rFonts w:ascii="Ebrima" w:hAnsi="Ebrima"/>
          <w:sz w:val="20"/>
          <w:szCs w:val="20"/>
        </w:rPr>
        <w:t xml:space="preserve"> in </w:t>
      </w:r>
      <w:proofErr w:type="spellStart"/>
      <w:r w:rsidRPr="00CA36C3">
        <w:rPr>
          <w:rFonts w:ascii="Ebrima" w:hAnsi="Ebrima"/>
          <w:sz w:val="20"/>
          <w:szCs w:val="20"/>
        </w:rPr>
        <w:t>the</w:t>
      </w:r>
      <w:proofErr w:type="spellEnd"/>
      <w:r w:rsidRPr="00CA36C3">
        <w:rPr>
          <w:rFonts w:ascii="Ebrima" w:hAnsi="Ebrima"/>
          <w:sz w:val="20"/>
          <w:szCs w:val="20"/>
        </w:rPr>
        <w:t xml:space="preserve"> </w:t>
      </w:r>
      <w:proofErr w:type="spellStart"/>
      <w:r w:rsidRPr="00CA36C3">
        <w:rPr>
          <w:rFonts w:ascii="Ebrima" w:hAnsi="Ebrima"/>
          <w:sz w:val="20"/>
          <w:szCs w:val="20"/>
        </w:rPr>
        <w:t>Czech</w:t>
      </w:r>
      <w:proofErr w:type="spellEnd"/>
      <w:r w:rsidRPr="00CA36C3">
        <w:rPr>
          <w:rFonts w:ascii="Ebrima" w:hAnsi="Ebrima"/>
          <w:sz w:val="20"/>
          <w:szCs w:val="20"/>
        </w:rPr>
        <w:t xml:space="preserve"> and Slovak </w:t>
      </w:r>
      <w:proofErr w:type="spellStart"/>
      <w:r w:rsidRPr="00CA36C3">
        <w:rPr>
          <w:rFonts w:ascii="Ebrima" w:hAnsi="Ebrima"/>
          <w:sz w:val="20"/>
          <w:szCs w:val="20"/>
        </w:rPr>
        <w:t>Republic</w:t>
      </w:r>
      <w:proofErr w:type="spellEnd"/>
      <w:r w:rsidRPr="00CA36C3">
        <w:rPr>
          <w:rFonts w:ascii="Ebrima" w:hAnsi="Ebrima"/>
          <w:sz w:val="20"/>
          <w:szCs w:val="20"/>
        </w:rPr>
        <w:t xml:space="preserve">: </w:t>
      </w:r>
      <w:proofErr w:type="spellStart"/>
      <w:r w:rsidRPr="00CA36C3">
        <w:rPr>
          <w:rFonts w:ascii="Ebrima" w:hAnsi="Ebrima"/>
          <w:sz w:val="20"/>
          <w:szCs w:val="20"/>
        </w:rPr>
        <w:t>progress</w:t>
      </w:r>
      <w:proofErr w:type="spellEnd"/>
      <w:r w:rsidRPr="00CA36C3">
        <w:rPr>
          <w:rFonts w:ascii="Ebrima" w:hAnsi="Ebrima"/>
          <w:sz w:val="20"/>
          <w:szCs w:val="20"/>
        </w:rPr>
        <w:t xml:space="preserve">, </w:t>
      </w:r>
      <w:proofErr w:type="spellStart"/>
      <w:r w:rsidRPr="00CA36C3">
        <w:rPr>
          <w:rFonts w:ascii="Ebrima" w:hAnsi="Ebrima"/>
          <w:sz w:val="20"/>
          <w:szCs w:val="20"/>
        </w:rPr>
        <w:t>challenges</w:t>
      </w:r>
      <w:proofErr w:type="spellEnd"/>
      <w:r w:rsidRPr="00CA36C3">
        <w:rPr>
          <w:rFonts w:ascii="Ebrima" w:hAnsi="Ebrima"/>
          <w:sz w:val="20"/>
          <w:szCs w:val="20"/>
        </w:rPr>
        <w:t xml:space="preserve"> and </w:t>
      </w:r>
      <w:proofErr w:type="spellStart"/>
      <w:r w:rsidRPr="00CA36C3">
        <w:rPr>
          <w:rFonts w:ascii="Ebrima" w:hAnsi="Ebrima"/>
          <w:sz w:val="20"/>
          <w:szCs w:val="20"/>
        </w:rPr>
        <w:t>lessons</w:t>
      </w:r>
      <w:proofErr w:type="spellEnd"/>
      <w:r w:rsidRPr="00CA36C3">
        <w:rPr>
          <w:rFonts w:ascii="Ebrima" w:hAnsi="Ebrima"/>
          <w:sz w:val="20"/>
          <w:szCs w:val="20"/>
        </w:rPr>
        <w:t xml:space="preserve"> </w:t>
      </w:r>
      <w:proofErr w:type="spellStart"/>
      <w:r w:rsidRPr="00CA36C3">
        <w:rPr>
          <w:rFonts w:ascii="Ebrima" w:hAnsi="Ebrima"/>
          <w:sz w:val="20"/>
          <w:szCs w:val="20"/>
        </w:rPr>
        <w:t>learnt</w:t>
      </w:r>
      <w:proofErr w:type="spellEnd"/>
      <w:r w:rsidRPr="00CA36C3">
        <w:rPr>
          <w:rFonts w:ascii="Ebrima" w:hAnsi="Ebrima"/>
          <w:sz w:val="20"/>
          <w:szCs w:val="20"/>
        </w:rPr>
        <w:t xml:space="preserve"> </w:t>
      </w:r>
      <w:proofErr w:type="spellStart"/>
      <w:r w:rsidRPr="00CA36C3">
        <w:rPr>
          <w:rFonts w:ascii="Ebrima" w:hAnsi="Ebrima"/>
          <w:sz w:val="20"/>
          <w:szCs w:val="20"/>
        </w:rPr>
        <w:t>from</w:t>
      </w:r>
      <w:proofErr w:type="spellEnd"/>
      <w:r w:rsidR="00C23BFE" w:rsidRPr="00CA36C3">
        <w:rPr>
          <w:rFonts w:ascii="Ebrima" w:hAnsi="Ebrima"/>
          <w:sz w:val="20"/>
          <w:szCs w:val="20"/>
        </w:rPr>
        <w:t xml:space="preserve"> a </w:t>
      </w:r>
      <w:proofErr w:type="spellStart"/>
      <w:r w:rsidRPr="00CA36C3">
        <w:rPr>
          <w:rFonts w:ascii="Ebrima" w:hAnsi="Ebrima"/>
          <w:sz w:val="20"/>
          <w:szCs w:val="20"/>
        </w:rPr>
        <w:t>narrative</w:t>
      </w:r>
      <w:proofErr w:type="spellEnd"/>
      <w:r w:rsidRPr="00CA36C3">
        <w:rPr>
          <w:rFonts w:ascii="Ebrima" w:hAnsi="Ebrima"/>
          <w:sz w:val="20"/>
          <w:szCs w:val="20"/>
        </w:rPr>
        <w:t xml:space="preserve"> </w:t>
      </w:r>
      <w:proofErr w:type="spellStart"/>
      <w:r w:rsidRPr="00CA36C3">
        <w:rPr>
          <w:rFonts w:ascii="Ebrima" w:hAnsi="Ebrima"/>
          <w:sz w:val="20"/>
          <w:szCs w:val="20"/>
        </w:rPr>
        <w:t>research</w:t>
      </w:r>
      <w:proofErr w:type="spellEnd"/>
      <w:r w:rsidRPr="00CA36C3">
        <w:rPr>
          <w:rFonts w:ascii="Ebrima" w:hAnsi="Ebrima"/>
          <w:sz w:val="20"/>
          <w:szCs w:val="20"/>
        </w:rPr>
        <w:t>, (Dvadsaťpäť rokov neskôr – obnova systému celoživotného vzdelávania</w:t>
      </w:r>
      <w:r w:rsidR="00C23BFE" w:rsidRPr="00CA36C3">
        <w:rPr>
          <w:rFonts w:ascii="Ebrima" w:hAnsi="Ebrima"/>
          <w:sz w:val="20"/>
          <w:szCs w:val="20"/>
        </w:rPr>
        <w:t xml:space="preserve"> v </w:t>
      </w:r>
      <w:r w:rsidRPr="00CA36C3">
        <w:rPr>
          <w:rFonts w:ascii="Ebrima" w:hAnsi="Ebrima"/>
          <w:sz w:val="20"/>
          <w:szCs w:val="20"/>
        </w:rPr>
        <w:t>Českej</w:t>
      </w:r>
      <w:r w:rsidR="00C23BFE" w:rsidRPr="00CA36C3">
        <w:rPr>
          <w:rFonts w:ascii="Ebrima" w:hAnsi="Ebrima"/>
          <w:sz w:val="20"/>
          <w:szCs w:val="20"/>
        </w:rPr>
        <w:t xml:space="preserve"> a </w:t>
      </w:r>
      <w:r w:rsidRPr="00CA36C3">
        <w:rPr>
          <w:rFonts w:ascii="Ebrima" w:hAnsi="Ebrima"/>
          <w:sz w:val="20"/>
          <w:szCs w:val="20"/>
        </w:rPr>
        <w:t>Slovenskej republike: pokrok, výzvy</w:t>
      </w:r>
      <w:r w:rsidR="00C23BFE" w:rsidRPr="00CA36C3">
        <w:rPr>
          <w:rFonts w:ascii="Ebrima" w:hAnsi="Ebrima"/>
          <w:sz w:val="20"/>
          <w:szCs w:val="20"/>
        </w:rPr>
        <w:t xml:space="preserve"> a </w:t>
      </w:r>
      <w:r w:rsidRPr="00CA36C3">
        <w:rPr>
          <w:rFonts w:ascii="Ebrima" w:hAnsi="Ebrima"/>
          <w:sz w:val="20"/>
          <w:szCs w:val="20"/>
        </w:rPr>
        <w:t>skúsenosti získané</w:t>
      </w:r>
      <w:r w:rsidR="00C23BFE" w:rsidRPr="00CA36C3">
        <w:rPr>
          <w:rFonts w:ascii="Ebrima" w:hAnsi="Ebrima"/>
          <w:sz w:val="20"/>
          <w:szCs w:val="20"/>
        </w:rPr>
        <w:t xml:space="preserve"> z </w:t>
      </w:r>
      <w:r w:rsidRPr="00CA36C3">
        <w:rPr>
          <w:rFonts w:ascii="Ebrima" w:hAnsi="Ebrima"/>
          <w:sz w:val="20"/>
          <w:szCs w:val="20"/>
        </w:rPr>
        <w:t>naratívneho výskumu)</w:t>
      </w:r>
      <w:r w:rsidR="000B5DEC" w:rsidRPr="00CA36C3">
        <w:rPr>
          <w:rFonts w:ascii="Ebrima" w:hAnsi="Ebrima"/>
          <w:sz w:val="20"/>
          <w:szCs w:val="20"/>
        </w:rPr>
        <w:t>,</w:t>
      </w:r>
      <w:r w:rsidRPr="00CA36C3">
        <w:rPr>
          <w:rFonts w:ascii="Ebrima" w:hAnsi="Ebrima"/>
          <w:sz w:val="20"/>
          <w:szCs w:val="20"/>
        </w:rPr>
        <w:t xml:space="preserve"> British </w:t>
      </w:r>
      <w:proofErr w:type="spellStart"/>
      <w:r w:rsidRPr="00CA36C3">
        <w:rPr>
          <w:rFonts w:ascii="Ebrima" w:hAnsi="Ebrima"/>
          <w:sz w:val="20"/>
          <w:szCs w:val="20"/>
        </w:rPr>
        <w:t>Journal</w:t>
      </w:r>
      <w:proofErr w:type="spellEnd"/>
      <w:r w:rsidRPr="00CA36C3">
        <w:rPr>
          <w:rFonts w:ascii="Ebrima" w:hAnsi="Ebrima"/>
          <w:sz w:val="20"/>
          <w:szCs w:val="20"/>
        </w:rPr>
        <w:t xml:space="preserve"> of </w:t>
      </w:r>
      <w:proofErr w:type="spellStart"/>
      <w:r w:rsidRPr="00CA36C3">
        <w:rPr>
          <w:rFonts w:ascii="Ebrima" w:hAnsi="Ebrima"/>
          <w:sz w:val="20"/>
          <w:szCs w:val="20"/>
        </w:rPr>
        <w:t>Guidance</w:t>
      </w:r>
      <w:proofErr w:type="spellEnd"/>
      <w:r w:rsidRPr="00CA36C3">
        <w:rPr>
          <w:rFonts w:ascii="Ebrima" w:hAnsi="Ebrima"/>
          <w:sz w:val="20"/>
          <w:szCs w:val="20"/>
        </w:rPr>
        <w:t xml:space="preserve"> &amp; </w:t>
      </w:r>
      <w:proofErr w:type="spellStart"/>
      <w:r w:rsidRPr="00CA36C3">
        <w:rPr>
          <w:rFonts w:ascii="Ebrima" w:hAnsi="Ebrima"/>
          <w:sz w:val="20"/>
          <w:szCs w:val="20"/>
        </w:rPr>
        <w:t>Counselling</w:t>
      </w:r>
      <w:proofErr w:type="spellEnd"/>
      <w:r w:rsidRPr="00CA36C3">
        <w:rPr>
          <w:rFonts w:ascii="Ebrima" w:hAnsi="Ebrima"/>
          <w:sz w:val="20"/>
          <w:szCs w:val="20"/>
        </w:rPr>
        <w:t xml:space="preserve">, 44:2, 198-209, DOI: 10.1080/03069885.2016.1145195 </w:t>
      </w:r>
    </w:p>
    <w:p w14:paraId="52E5A7A2" w14:textId="6D43226E" w:rsidR="00D75D93" w:rsidRPr="00441183" w:rsidRDefault="00D75D93" w:rsidP="00065056">
      <w:pPr>
        <w:rPr>
          <w:rFonts w:ascii="Ebrima" w:hAnsi="Ebrima"/>
          <w:sz w:val="20"/>
          <w:szCs w:val="20"/>
          <w:lang w:val="pl-PL"/>
        </w:rPr>
      </w:pPr>
    </w:p>
    <w:p w14:paraId="10B631B0" w14:textId="6623286C" w:rsidR="00CA36C3" w:rsidRDefault="00CA36C3">
      <w:pPr>
        <w:rPr>
          <w:rFonts w:ascii="Ebrima" w:hAnsi="Ebrima"/>
          <w:sz w:val="20"/>
          <w:szCs w:val="20"/>
        </w:rPr>
      </w:pPr>
      <w:r>
        <w:rPr>
          <w:rFonts w:ascii="Ebrima" w:hAnsi="Ebrima"/>
          <w:sz w:val="20"/>
          <w:szCs w:val="20"/>
        </w:rPr>
        <w:br w:type="page"/>
      </w:r>
    </w:p>
    <w:p w14:paraId="6BC1E48D" w14:textId="527DAF04" w:rsidR="00D75D93" w:rsidRPr="00000B0D" w:rsidRDefault="00D75D93" w:rsidP="00247858">
      <w:pPr>
        <w:pStyle w:val="Nadpis2"/>
      </w:pPr>
      <w:bookmarkStart w:id="27" w:name="_Toc61198445"/>
      <w:r w:rsidRPr="00000B0D">
        <w:lastRenderedPageBreak/>
        <w:t>Príloha - Respondenti</w:t>
      </w:r>
      <w:bookmarkEnd w:id="27"/>
    </w:p>
    <w:p w14:paraId="3AB016C7" w14:textId="1066A078" w:rsidR="003B3D59" w:rsidRPr="00441183" w:rsidRDefault="003B3D59" w:rsidP="003B3D59">
      <w:pPr>
        <w:rPr>
          <w:rFonts w:ascii="Ebrima" w:hAnsi="Ebrima"/>
          <w:b/>
          <w:sz w:val="20"/>
          <w:szCs w:val="20"/>
        </w:rPr>
      </w:pPr>
    </w:p>
    <w:p w14:paraId="08B2D15B" w14:textId="42A595B9" w:rsidR="00090C22" w:rsidRPr="00441183" w:rsidRDefault="00090C22" w:rsidP="00090C22">
      <w:pPr>
        <w:pStyle w:val="Popis"/>
        <w:keepNext/>
        <w:rPr>
          <w:rFonts w:ascii="Ebrima" w:hAnsi="Ebrima"/>
          <w:b/>
          <w:sz w:val="20"/>
          <w:szCs w:val="20"/>
        </w:rPr>
      </w:pPr>
      <w:r w:rsidRPr="00441183">
        <w:rPr>
          <w:rFonts w:ascii="Ebrima" w:hAnsi="Ebrima"/>
          <w:b/>
          <w:sz w:val="20"/>
          <w:szCs w:val="20"/>
        </w:rPr>
        <w:t xml:space="preserve">Obrázok </w:t>
      </w:r>
      <w:r w:rsidRPr="00441183">
        <w:rPr>
          <w:rFonts w:ascii="Ebrima" w:hAnsi="Ebrima"/>
          <w:b/>
          <w:sz w:val="20"/>
          <w:szCs w:val="20"/>
        </w:rPr>
        <w:fldChar w:fldCharType="begin"/>
      </w:r>
      <w:r w:rsidRPr="00441183">
        <w:rPr>
          <w:rFonts w:ascii="Ebrima" w:hAnsi="Ebrima"/>
          <w:b/>
          <w:sz w:val="20"/>
          <w:szCs w:val="20"/>
        </w:rPr>
        <w:instrText xml:space="preserve"> SEQ Figure \* ARABIC </w:instrText>
      </w:r>
      <w:r w:rsidRPr="00441183">
        <w:rPr>
          <w:rFonts w:ascii="Ebrima" w:hAnsi="Ebrima"/>
          <w:b/>
          <w:sz w:val="20"/>
          <w:szCs w:val="20"/>
        </w:rPr>
        <w:fldChar w:fldCharType="separate"/>
      </w:r>
      <w:r w:rsidR="00AD05B9">
        <w:rPr>
          <w:rFonts w:ascii="Ebrima" w:hAnsi="Ebrima"/>
          <w:b/>
          <w:noProof/>
          <w:sz w:val="20"/>
          <w:szCs w:val="20"/>
        </w:rPr>
        <w:t>7</w:t>
      </w:r>
      <w:r w:rsidRPr="00441183">
        <w:rPr>
          <w:rFonts w:ascii="Ebrima" w:hAnsi="Ebrima"/>
          <w:b/>
          <w:sz w:val="20"/>
          <w:szCs w:val="20"/>
        </w:rPr>
        <w:fldChar w:fldCharType="end"/>
      </w:r>
      <w:r w:rsidRPr="00441183">
        <w:rPr>
          <w:rFonts w:ascii="Ebrima" w:hAnsi="Ebrima"/>
          <w:b/>
          <w:sz w:val="20"/>
          <w:szCs w:val="20"/>
        </w:rPr>
        <w:t xml:space="preserve"> Prehľad rozhovorov</w:t>
      </w:r>
    </w:p>
    <w:tbl>
      <w:tblPr>
        <w:tblStyle w:val="Mriekatabuky"/>
        <w:tblW w:w="9062" w:type="dxa"/>
        <w:tblLook w:val="04A0" w:firstRow="1" w:lastRow="0" w:firstColumn="1" w:lastColumn="0" w:noHBand="0" w:noVBand="1"/>
      </w:tblPr>
      <w:tblGrid>
        <w:gridCol w:w="1370"/>
        <w:gridCol w:w="3590"/>
        <w:gridCol w:w="4102"/>
      </w:tblGrid>
      <w:tr w:rsidR="0090590E" w:rsidRPr="00441183" w14:paraId="4DC4CC08" w14:textId="77777777" w:rsidTr="0090590E">
        <w:tc>
          <w:tcPr>
            <w:tcW w:w="1370" w:type="dxa"/>
          </w:tcPr>
          <w:p w14:paraId="0EBDB08C" w14:textId="77777777" w:rsidR="0090590E" w:rsidRPr="00441183" w:rsidRDefault="0090590E" w:rsidP="00F67A99">
            <w:pPr>
              <w:rPr>
                <w:rFonts w:ascii="Ebrima" w:hAnsi="Ebrima" w:cs="Calibri"/>
                <w:b/>
                <w:sz w:val="18"/>
                <w:szCs w:val="20"/>
              </w:rPr>
            </w:pPr>
            <w:r w:rsidRPr="00441183">
              <w:rPr>
                <w:rFonts w:ascii="Ebrima" w:hAnsi="Ebrima"/>
                <w:b/>
                <w:sz w:val="18"/>
                <w:szCs w:val="20"/>
              </w:rPr>
              <w:t>kód</w:t>
            </w:r>
          </w:p>
        </w:tc>
        <w:tc>
          <w:tcPr>
            <w:tcW w:w="3590" w:type="dxa"/>
          </w:tcPr>
          <w:p w14:paraId="1E2AB484" w14:textId="77777777" w:rsidR="0090590E" w:rsidRPr="00441183" w:rsidRDefault="0090590E" w:rsidP="00F67A99">
            <w:pPr>
              <w:rPr>
                <w:rFonts w:ascii="Ebrima" w:hAnsi="Ebrima" w:cs="Calibri"/>
                <w:b/>
                <w:sz w:val="18"/>
                <w:szCs w:val="20"/>
              </w:rPr>
            </w:pPr>
            <w:r w:rsidRPr="00441183">
              <w:rPr>
                <w:rFonts w:ascii="Ebrima" w:hAnsi="Ebrima"/>
                <w:b/>
                <w:sz w:val="18"/>
                <w:szCs w:val="20"/>
              </w:rPr>
              <w:t>typ respondenta</w:t>
            </w:r>
          </w:p>
        </w:tc>
        <w:tc>
          <w:tcPr>
            <w:tcW w:w="4102" w:type="dxa"/>
          </w:tcPr>
          <w:p w14:paraId="675BF4A2" w14:textId="77777777" w:rsidR="0090590E" w:rsidRPr="00441183" w:rsidRDefault="0090590E" w:rsidP="00F67A99">
            <w:pPr>
              <w:rPr>
                <w:rFonts w:ascii="Ebrima" w:hAnsi="Ebrima" w:cs="Calibri"/>
                <w:sz w:val="18"/>
                <w:szCs w:val="20"/>
              </w:rPr>
            </w:pPr>
            <w:r w:rsidRPr="00441183">
              <w:rPr>
                <w:rFonts w:ascii="Ebrima" w:hAnsi="Ebrima"/>
                <w:sz w:val="18"/>
                <w:szCs w:val="20"/>
              </w:rPr>
              <w:t>geografická príslušnosť</w:t>
            </w:r>
          </w:p>
        </w:tc>
      </w:tr>
      <w:tr w:rsidR="0090590E" w:rsidRPr="00441183" w14:paraId="594E8C5D" w14:textId="77777777" w:rsidTr="0090590E">
        <w:tc>
          <w:tcPr>
            <w:tcW w:w="1370" w:type="dxa"/>
          </w:tcPr>
          <w:p w14:paraId="11D43F4D" w14:textId="77777777" w:rsidR="0090590E" w:rsidRPr="00441183" w:rsidRDefault="0090590E" w:rsidP="0090590E">
            <w:pPr>
              <w:rPr>
                <w:rFonts w:ascii="Ebrima" w:hAnsi="Ebrima" w:cs="Calibri"/>
                <w:sz w:val="18"/>
                <w:szCs w:val="20"/>
              </w:rPr>
            </w:pPr>
            <w:r w:rsidRPr="00441183">
              <w:rPr>
                <w:rFonts w:ascii="Ebrima" w:hAnsi="Ebrima"/>
                <w:sz w:val="18"/>
                <w:szCs w:val="20"/>
              </w:rPr>
              <w:t>R1</w:t>
            </w:r>
          </w:p>
        </w:tc>
        <w:tc>
          <w:tcPr>
            <w:tcW w:w="3590" w:type="dxa"/>
          </w:tcPr>
          <w:p w14:paraId="168D3222" w14:textId="0CF04769" w:rsidR="0090590E" w:rsidRPr="00441183" w:rsidRDefault="0090590E" w:rsidP="0090590E">
            <w:pPr>
              <w:rPr>
                <w:rFonts w:ascii="Ebrima" w:hAnsi="Ebrima" w:cs="Calibri"/>
                <w:sz w:val="18"/>
                <w:szCs w:val="20"/>
              </w:rPr>
            </w:pPr>
            <w:r w:rsidRPr="00441183">
              <w:rPr>
                <w:rFonts w:ascii="Ebrima" w:hAnsi="Ebrima"/>
                <w:sz w:val="18"/>
                <w:szCs w:val="20"/>
              </w:rPr>
              <w:t>zamestnávateľ, SMP</w:t>
            </w:r>
          </w:p>
        </w:tc>
        <w:tc>
          <w:tcPr>
            <w:tcW w:w="4102" w:type="dxa"/>
          </w:tcPr>
          <w:p w14:paraId="41C90EEE" w14:textId="77777777" w:rsidR="0090590E" w:rsidRPr="00441183" w:rsidRDefault="0090590E" w:rsidP="0090590E">
            <w:pPr>
              <w:rPr>
                <w:rFonts w:ascii="Ebrima" w:hAnsi="Ebrima" w:cs="Calibri"/>
                <w:sz w:val="18"/>
                <w:szCs w:val="20"/>
              </w:rPr>
            </w:pPr>
            <w:r w:rsidRPr="00441183">
              <w:rPr>
                <w:rFonts w:ascii="Ebrima" w:hAnsi="Ebrima"/>
                <w:sz w:val="18"/>
                <w:szCs w:val="20"/>
              </w:rPr>
              <w:t>Západné Slovensko</w:t>
            </w:r>
          </w:p>
        </w:tc>
      </w:tr>
      <w:tr w:rsidR="0090590E" w:rsidRPr="00441183" w14:paraId="00D8C815" w14:textId="77777777" w:rsidTr="0090590E">
        <w:tc>
          <w:tcPr>
            <w:tcW w:w="1370" w:type="dxa"/>
          </w:tcPr>
          <w:p w14:paraId="356BA5B3" w14:textId="77777777" w:rsidR="0090590E" w:rsidRPr="00441183" w:rsidRDefault="0090590E" w:rsidP="0090590E">
            <w:pPr>
              <w:rPr>
                <w:rFonts w:ascii="Ebrima" w:hAnsi="Ebrima" w:cs="Calibri"/>
                <w:sz w:val="18"/>
                <w:szCs w:val="20"/>
              </w:rPr>
            </w:pPr>
            <w:r w:rsidRPr="00441183">
              <w:rPr>
                <w:rFonts w:ascii="Ebrima" w:hAnsi="Ebrima"/>
                <w:sz w:val="18"/>
                <w:szCs w:val="20"/>
              </w:rPr>
              <w:t>R2</w:t>
            </w:r>
          </w:p>
        </w:tc>
        <w:tc>
          <w:tcPr>
            <w:tcW w:w="3590" w:type="dxa"/>
          </w:tcPr>
          <w:p w14:paraId="7DC09CAA" w14:textId="3655B149" w:rsidR="0090590E" w:rsidRPr="00441183" w:rsidRDefault="0090590E" w:rsidP="0090590E">
            <w:pPr>
              <w:rPr>
                <w:rFonts w:ascii="Ebrima" w:hAnsi="Ebrima" w:cs="Calibri"/>
                <w:sz w:val="18"/>
                <w:szCs w:val="20"/>
              </w:rPr>
            </w:pPr>
            <w:r w:rsidRPr="00441183">
              <w:rPr>
                <w:rFonts w:ascii="Ebrima" w:hAnsi="Ebrima"/>
                <w:sz w:val="18"/>
                <w:szCs w:val="20"/>
              </w:rPr>
              <w:t>Tvorca politiky, odborník</w:t>
            </w:r>
          </w:p>
        </w:tc>
        <w:tc>
          <w:tcPr>
            <w:tcW w:w="4102" w:type="dxa"/>
          </w:tcPr>
          <w:p w14:paraId="61472163" w14:textId="77777777" w:rsidR="0090590E" w:rsidRPr="00441183" w:rsidRDefault="0090590E" w:rsidP="0090590E">
            <w:pPr>
              <w:rPr>
                <w:rFonts w:ascii="Ebrima" w:hAnsi="Ebrima" w:cs="Calibri"/>
                <w:sz w:val="18"/>
                <w:szCs w:val="20"/>
              </w:rPr>
            </w:pPr>
            <w:r w:rsidRPr="00441183">
              <w:rPr>
                <w:rFonts w:ascii="Ebrima" w:hAnsi="Ebrima"/>
                <w:sz w:val="18"/>
                <w:szCs w:val="20"/>
              </w:rPr>
              <w:t>Východné Slovensko</w:t>
            </w:r>
          </w:p>
        </w:tc>
      </w:tr>
      <w:tr w:rsidR="0090590E" w:rsidRPr="00441183" w14:paraId="3DEBBB4E" w14:textId="77777777" w:rsidTr="0090590E">
        <w:tc>
          <w:tcPr>
            <w:tcW w:w="1370" w:type="dxa"/>
          </w:tcPr>
          <w:p w14:paraId="17807D70" w14:textId="77777777" w:rsidR="0090590E" w:rsidRPr="00441183" w:rsidRDefault="0090590E" w:rsidP="0090590E">
            <w:pPr>
              <w:rPr>
                <w:rFonts w:ascii="Ebrima" w:hAnsi="Ebrima" w:cs="Calibri"/>
                <w:sz w:val="18"/>
                <w:szCs w:val="20"/>
              </w:rPr>
            </w:pPr>
            <w:r w:rsidRPr="00441183">
              <w:rPr>
                <w:rFonts w:ascii="Ebrima" w:hAnsi="Ebrima"/>
                <w:sz w:val="18"/>
                <w:szCs w:val="20"/>
              </w:rPr>
              <w:t>R3</w:t>
            </w:r>
          </w:p>
        </w:tc>
        <w:tc>
          <w:tcPr>
            <w:tcW w:w="3590" w:type="dxa"/>
          </w:tcPr>
          <w:p w14:paraId="3758E0D2" w14:textId="72AAE464" w:rsidR="0090590E" w:rsidRPr="00441183" w:rsidRDefault="0090590E" w:rsidP="0090590E">
            <w:pPr>
              <w:rPr>
                <w:rFonts w:ascii="Ebrima" w:hAnsi="Ebrima" w:cs="Calibri"/>
                <w:sz w:val="18"/>
                <w:szCs w:val="20"/>
              </w:rPr>
            </w:pPr>
            <w:r w:rsidRPr="00441183">
              <w:rPr>
                <w:rFonts w:ascii="Ebrima" w:hAnsi="Ebrima"/>
                <w:sz w:val="18"/>
                <w:szCs w:val="20"/>
              </w:rPr>
              <w:t>Odborný pracovník, odborník</w:t>
            </w:r>
          </w:p>
        </w:tc>
        <w:tc>
          <w:tcPr>
            <w:tcW w:w="4102" w:type="dxa"/>
          </w:tcPr>
          <w:p w14:paraId="67B5A0EE" w14:textId="77777777" w:rsidR="0090590E" w:rsidRPr="00441183" w:rsidRDefault="0090590E" w:rsidP="0090590E">
            <w:pPr>
              <w:rPr>
                <w:rFonts w:ascii="Ebrima" w:hAnsi="Ebrima" w:cs="Calibri"/>
                <w:sz w:val="18"/>
                <w:szCs w:val="20"/>
              </w:rPr>
            </w:pPr>
            <w:r w:rsidRPr="00441183">
              <w:rPr>
                <w:rFonts w:ascii="Ebrima" w:hAnsi="Ebrima"/>
                <w:sz w:val="18"/>
                <w:szCs w:val="20"/>
              </w:rPr>
              <w:t xml:space="preserve">Stredné Slovensko </w:t>
            </w:r>
          </w:p>
        </w:tc>
      </w:tr>
      <w:tr w:rsidR="0090590E" w:rsidRPr="00441183" w14:paraId="57D2B2D7" w14:textId="77777777" w:rsidTr="0090590E">
        <w:tc>
          <w:tcPr>
            <w:tcW w:w="1370" w:type="dxa"/>
          </w:tcPr>
          <w:p w14:paraId="177D67F2" w14:textId="77777777" w:rsidR="0090590E" w:rsidRPr="00441183" w:rsidRDefault="0090590E" w:rsidP="0090590E">
            <w:pPr>
              <w:rPr>
                <w:rFonts w:ascii="Ebrima" w:hAnsi="Ebrima" w:cs="Calibri"/>
                <w:sz w:val="18"/>
                <w:szCs w:val="20"/>
              </w:rPr>
            </w:pPr>
            <w:r w:rsidRPr="00441183">
              <w:rPr>
                <w:rFonts w:ascii="Ebrima" w:hAnsi="Ebrima"/>
                <w:sz w:val="18"/>
                <w:szCs w:val="20"/>
              </w:rPr>
              <w:t>R4</w:t>
            </w:r>
          </w:p>
        </w:tc>
        <w:tc>
          <w:tcPr>
            <w:tcW w:w="3590" w:type="dxa"/>
          </w:tcPr>
          <w:p w14:paraId="410962C4" w14:textId="670467E1" w:rsidR="0090590E" w:rsidRPr="00441183" w:rsidRDefault="0090590E" w:rsidP="0090590E">
            <w:pPr>
              <w:rPr>
                <w:rFonts w:ascii="Ebrima" w:hAnsi="Ebrima" w:cs="Calibri"/>
                <w:sz w:val="18"/>
                <w:szCs w:val="20"/>
              </w:rPr>
            </w:pPr>
            <w:r w:rsidRPr="00441183">
              <w:rPr>
                <w:rFonts w:ascii="Ebrima" w:hAnsi="Ebrima"/>
                <w:sz w:val="18"/>
                <w:szCs w:val="20"/>
              </w:rPr>
              <w:t>Odborný pracovník, odborník</w:t>
            </w:r>
          </w:p>
        </w:tc>
        <w:tc>
          <w:tcPr>
            <w:tcW w:w="4102" w:type="dxa"/>
          </w:tcPr>
          <w:p w14:paraId="201EC75B" w14:textId="599823A1" w:rsidR="0090590E" w:rsidRPr="00441183" w:rsidRDefault="0090590E" w:rsidP="0090590E">
            <w:pPr>
              <w:rPr>
                <w:rFonts w:ascii="Ebrima" w:hAnsi="Ebrima" w:cs="Calibri"/>
                <w:sz w:val="18"/>
                <w:szCs w:val="20"/>
              </w:rPr>
            </w:pPr>
            <w:r w:rsidRPr="00441183">
              <w:rPr>
                <w:rFonts w:ascii="Ebrima" w:hAnsi="Ebrima"/>
                <w:sz w:val="18"/>
                <w:szCs w:val="20"/>
              </w:rPr>
              <w:t>Národná prítomnosť, regionálne aktivity</w:t>
            </w:r>
          </w:p>
        </w:tc>
      </w:tr>
      <w:tr w:rsidR="0090590E" w:rsidRPr="00441183" w14:paraId="5B0AA4DB" w14:textId="77777777" w:rsidTr="0090590E">
        <w:tc>
          <w:tcPr>
            <w:tcW w:w="1370" w:type="dxa"/>
          </w:tcPr>
          <w:p w14:paraId="4923D891" w14:textId="77777777" w:rsidR="0090590E" w:rsidRPr="00441183" w:rsidRDefault="0090590E" w:rsidP="0090590E">
            <w:pPr>
              <w:rPr>
                <w:rFonts w:ascii="Ebrima" w:hAnsi="Ebrima" w:cs="Calibri"/>
                <w:sz w:val="18"/>
                <w:szCs w:val="20"/>
              </w:rPr>
            </w:pPr>
            <w:r w:rsidRPr="00441183">
              <w:rPr>
                <w:rFonts w:ascii="Ebrima" w:hAnsi="Ebrima"/>
                <w:sz w:val="18"/>
                <w:szCs w:val="20"/>
              </w:rPr>
              <w:t>R5</w:t>
            </w:r>
          </w:p>
        </w:tc>
        <w:tc>
          <w:tcPr>
            <w:tcW w:w="3590" w:type="dxa"/>
          </w:tcPr>
          <w:p w14:paraId="7F38132E" w14:textId="63F8FE8F" w:rsidR="0090590E" w:rsidRPr="00441183" w:rsidRDefault="0090590E" w:rsidP="0090590E">
            <w:pPr>
              <w:rPr>
                <w:rFonts w:ascii="Ebrima" w:hAnsi="Ebrima" w:cs="Calibri"/>
                <w:sz w:val="18"/>
                <w:szCs w:val="20"/>
              </w:rPr>
            </w:pPr>
            <w:r w:rsidRPr="00441183">
              <w:rPr>
                <w:rFonts w:ascii="Ebrima" w:hAnsi="Ebrima"/>
                <w:sz w:val="18"/>
                <w:szCs w:val="20"/>
              </w:rPr>
              <w:t>Občianska spoločnosť, výskumník</w:t>
            </w:r>
          </w:p>
        </w:tc>
        <w:tc>
          <w:tcPr>
            <w:tcW w:w="4102" w:type="dxa"/>
          </w:tcPr>
          <w:p w14:paraId="2544CA1E" w14:textId="32EE229D" w:rsidR="0090590E" w:rsidRPr="00441183" w:rsidRDefault="0090590E" w:rsidP="0090590E">
            <w:pPr>
              <w:rPr>
                <w:rFonts w:ascii="Ebrima" w:hAnsi="Ebrima" w:cs="Calibri"/>
                <w:sz w:val="18"/>
                <w:szCs w:val="20"/>
              </w:rPr>
            </w:pPr>
            <w:r w:rsidRPr="00441183">
              <w:rPr>
                <w:rFonts w:ascii="Ebrima" w:hAnsi="Ebrima"/>
                <w:sz w:val="18"/>
                <w:szCs w:val="20"/>
              </w:rPr>
              <w:t>Národná prítomnosť, regionálne aktivity</w:t>
            </w:r>
          </w:p>
        </w:tc>
      </w:tr>
      <w:tr w:rsidR="00C05EEC" w:rsidRPr="00441183" w14:paraId="23E32641" w14:textId="77777777" w:rsidTr="0090590E">
        <w:tc>
          <w:tcPr>
            <w:tcW w:w="1370" w:type="dxa"/>
          </w:tcPr>
          <w:p w14:paraId="42635C18" w14:textId="77777777" w:rsidR="00C05EEC" w:rsidRPr="00441183" w:rsidRDefault="00C05EEC" w:rsidP="00C05EEC">
            <w:pPr>
              <w:rPr>
                <w:rFonts w:ascii="Ebrima" w:hAnsi="Ebrima" w:cs="Calibri"/>
                <w:sz w:val="18"/>
                <w:szCs w:val="20"/>
              </w:rPr>
            </w:pPr>
            <w:r w:rsidRPr="00441183">
              <w:rPr>
                <w:rFonts w:ascii="Ebrima" w:hAnsi="Ebrima"/>
                <w:sz w:val="18"/>
                <w:szCs w:val="20"/>
              </w:rPr>
              <w:t>R6</w:t>
            </w:r>
          </w:p>
        </w:tc>
        <w:tc>
          <w:tcPr>
            <w:tcW w:w="3590" w:type="dxa"/>
          </w:tcPr>
          <w:p w14:paraId="78D0EC31" w14:textId="654780D9" w:rsidR="00C05EEC" w:rsidRPr="00441183" w:rsidRDefault="00C05EEC" w:rsidP="00C05EEC">
            <w:pPr>
              <w:rPr>
                <w:rFonts w:ascii="Ebrima" w:hAnsi="Ebrima" w:cs="Calibri"/>
                <w:sz w:val="18"/>
                <w:szCs w:val="20"/>
              </w:rPr>
            </w:pPr>
            <w:r w:rsidRPr="00441183">
              <w:rPr>
                <w:rFonts w:ascii="Ebrima" w:hAnsi="Ebrima"/>
                <w:sz w:val="18"/>
                <w:szCs w:val="20"/>
              </w:rPr>
              <w:t>Občianska spoločnosť, odborník</w:t>
            </w:r>
          </w:p>
        </w:tc>
        <w:tc>
          <w:tcPr>
            <w:tcW w:w="4102" w:type="dxa"/>
          </w:tcPr>
          <w:p w14:paraId="02020E16" w14:textId="208F60B9" w:rsidR="00C05EEC" w:rsidRPr="00441183" w:rsidRDefault="00C05EEC" w:rsidP="00C05EEC">
            <w:pPr>
              <w:rPr>
                <w:rFonts w:ascii="Ebrima" w:hAnsi="Ebrima" w:cs="Calibri"/>
                <w:sz w:val="18"/>
                <w:szCs w:val="20"/>
              </w:rPr>
            </w:pPr>
            <w:r w:rsidRPr="00441183">
              <w:rPr>
                <w:rFonts w:ascii="Ebrima" w:hAnsi="Ebrima"/>
                <w:sz w:val="18"/>
                <w:szCs w:val="20"/>
              </w:rPr>
              <w:t>Národná prítomnosť, regionálne aktivity</w:t>
            </w:r>
          </w:p>
        </w:tc>
      </w:tr>
      <w:tr w:rsidR="00C05EEC" w:rsidRPr="00441183" w14:paraId="00898CC2" w14:textId="77777777" w:rsidTr="0090590E">
        <w:tc>
          <w:tcPr>
            <w:tcW w:w="1370" w:type="dxa"/>
          </w:tcPr>
          <w:p w14:paraId="5C3F514C" w14:textId="77777777" w:rsidR="00C05EEC" w:rsidRPr="00441183" w:rsidRDefault="00C05EEC" w:rsidP="00C05EEC">
            <w:pPr>
              <w:rPr>
                <w:rFonts w:ascii="Ebrima" w:hAnsi="Ebrima" w:cs="Calibri"/>
                <w:sz w:val="18"/>
                <w:szCs w:val="20"/>
              </w:rPr>
            </w:pPr>
            <w:r w:rsidRPr="00441183">
              <w:rPr>
                <w:rFonts w:ascii="Ebrima" w:hAnsi="Ebrima"/>
                <w:sz w:val="18"/>
                <w:szCs w:val="20"/>
              </w:rPr>
              <w:t>R7</w:t>
            </w:r>
          </w:p>
        </w:tc>
        <w:tc>
          <w:tcPr>
            <w:tcW w:w="3590" w:type="dxa"/>
          </w:tcPr>
          <w:p w14:paraId="041EBE9C" w14:textId="09B42A8F" w:rsidR="00C05EEC" w:rsidRPr="00441183" w:rsidRDefault="00C05EEC" w:rsidP="00C05EEC">
            <w:pPr>
              <w:rPr>
                <w:rFonts w:ascii="Ebrima" w:hAnsi="Ebrima" w:cs="Calibri"/>
                <w:sz w:val="18"/>
                <w:szCs w:val="20"/>
              </w:rPr>
            </w:pPr>
            <w:r w:rsidRPr="00441183">
              <w:rPr>
                <w:rFonts w:ascii="Ebrima" w:hAnsi="Ebrima"/>
                <w:sz w:val="18"/>
                <w:szCs w:val="20"/>
              </w:rPr>
              <w:t>Tvorca politiky, odborník, občianska spoločnosť</w:t>
            </w:r>
          </w:p>
        </w:tc>
        <w:tc>
          <w:tcPr>
            <w:tcW w:w="4102" w:type="dxa"/>
          </w:tcPr>
          <w:p w14:paraId="2A830CAA" w14:textId="07A07597" w:rsidR="00C05EEC" w:rsidRPr="00441183" w:rsidRDefault="00C05EEC" w:rsidP="00C05EEC">
            <w:pPr>
              <w:rPr>
                <w:rFonts w:ascii="Ebrima" w:hAnsi="Ebrima" w:cs="Calibri"/>
                <w:sz w:val="18"/>
                <w:szCs w:val="20"/>
              </w:rPr>
            </w:pPr>
            <w:r w:rsidRPr="00441183">
              <w:rPr>
                <w:rFonts w:ascii="Ebrima" w:hAnsi="Ebrima"/>
                <w:sz w:val="18"/>
                <w:szCs w:val="20"/>
              </w:rPr>
              <w:t>Národná prítomnosť, regionálne aktivity</w:t>
            </w:r>
          </w:p>
        </w:tc>
      </w:tr>
      <w:tr w:rsidR="00C05EEC" w:rsidRPr="00441183" w14:paraId="0593D33E" w14:textId="77777777" w:rsidTr="0090590E">
        <w:tc>
          <w:tcPr>
            <w:tcW w:w="1370" w:type="dxa"/>
          </w:tcPr>
          <w:p w14:paraId="37E9AE64" w14:textId="77777777" w:rsidR="00C05EEC" w:rsidRPr="00441183" w:rsidRDefault="00C05EEC" w:rsidP="00C05EEC">
            <w:pPr>
              <w:rPr>
                <w:rFonts w:ascii="Ebrima" w:hAnsi="Ebrima" w:cs="Calibri"/>
                <w:sz w:val="18"/>
                <w:szCs w:val="20"/>
              </w:rPr>
            </w:pPr>
            <w:r w:rsidRPr="00441183">
              <w:rPr>
                <w:rFonts w:ascii="Ebrima" w:hAnsi="Ebrima"/>
                <w:sz w:val="18"/>
                <w:szCs w:val="20"/>
              </w:rPr>
              <w:t>R8</w:t>
            </w:r>
          </w:p>
        </w:tc>
        <w:tc>
          <w:tcPr>
            <w:tcW w:w="3590" w:type="dxa"/>
          </w:tcPr>
          <w:p w14:paraId="1AD409D9" w14:textId="7F9B0CDA" w:rsidR="00C05EEC" w:rsidRPr="00441183" w:rsidRDefault="00C05EEC" w:rsidP="00C05EEC">
            <w:pPr>
              <w:rPr>
                <w:rFonts w:ascii="Ebrima" w:hAnsi="Ebrima" w:cs="Calibri"/>
                <w:sz w:val="18"/>
                <w:szCs w:val="20"/>
              </w:rPr>
            </w:pPr>
            <w:r w:rsidRPr="00441183">
              <w:rPr>
                <w:rFonts w:ascii="Ebrima" w:hAnsi="Ebrima"/>
                <w:sz w:val="18"/>
                <w:szCs w:val="20"/>
              </w:rPr>
              <w:t>Odborný pracovník, odborník</w:t>
            </w:r>
          </w:p>
        </w:tc>
        <w:tc>
          <w:tcPr>
            <w:tcW w:w="4102" w:type="dxa"/>
          </w:tcPr>
          <w:p w14:paraId="538A8EC4" w14:textId="61662125" w:rsidR="00C05EEC" w:rsidRPr="00441183" w:rsidRDefault="00C05EEC" w:rsidP="00C05EEC">
            <w:pPr>
              <w:rPr>
                <w:rFonts w:ascii="Ebrima" w:hAnsi="Ebrima" w:cs="Calibri"/>
                <w:sz w:val="18"/>
                <w:szCs w:val="20"/>
              </w:rPr>
            </w:pPr>
            <w:r w:rsidRPr="00441183">
              <w:rPr>
                <w:rFonts w:ascii="Ebrima" w:hAnsi="Ebrima"/>
                <w:sz w:val="18"/>
                <w:szCs w:val="20"/>
              </w:rPr>
              <w:t>Národná prítomnosť, regionálne aktivity</w:t>
            </w:r>
          </w:p>
        </w:tc>
      </w:tr>
      <w:tr w:rsidR="00C05EEC" w:rsidRPr="00441183" w14:paraId="085CE059" w14:textId="77777777" w:rsidTr="0090590E">
        <w:trPr>
          <w:trHeight w:val="419"/>
        </w:trPr>
        <w:tc>
          <w:tcPr>
            <w:tcW w:w="1370" w:type="dxa"/>
          </w:tcPr>
          <w:p w14:paraId="131BA36E" w14:textId="77777777" w:rsidR="00C05EEC" w:rsidRPr="00441183" w:rsidRDefault="00C05EEC" w:rsidP="00C05EEC">
            <w:pPr>
              <w:rPr>
                <w:rFonts w:ascii="Ebrima" w:hAnsi="Ebrima" w:cs="Calibri"/>
                <w:sz w:val="18"/>
                <w:szCs w:val="20"/>
              </w:rPr>
            </w:pPr>
            <w:r w:rsidRPr="00441183">
              <w:rPr>
                <w:rFonts w:ascii="Ebrima" w:hAnsi="Ebrima"/>
                <w:sz w:val="18"/>
                <w:szCs w:val="20"/>
              </w:rPr>
              <w:t>R9</w:t>
            </w:r>
          </w:p>
        </w:tc>
        <w:tc>
          <w:tcPr>
            <w:tcW w:w="3590" w:type="dxa"/>
          </w:tcPr>
          <w:p w14:paraId="26596564" w14:textId="72F9B091" w:rsidR="00C05EEC" w:rsidRPr="00441183" w:rsidRDefault="00C05EEC" w:rsidP="00C05EEC">
            <w:pPr>
              <w:rPr>
                <w:rFonts w:ascii="Ebrima" w:hAnsi="Ebrima" w:cs="Calibri"/>
                <w:sz w:val="18"/>
                <w:szCs w:val="20"/>
              </w:rPr>
            </w:pPr>
            <w:r w:rsidRPr="00441183">
              <w:rPr>
                <w:rFonts w:ascii="Ebrima" w:hAnsi="Ebrima"/>
                <w:sz w:val="18"/>
                <w:szCs w:val="20"/>
              </w:rPr>
              <w:t>odborný pracovník. odborník, programy druhej šance, základná škola</w:t>
            </w:r>
          </w:p>
        </w:tc>
        <w:tc>
          <w:tcPr>
            <w:tcW w:w="4102" w:type="dxa"/>
          </w:tcPr>
          <w:p w14:paraId="4E936A2B" w14:textId="77777777" w:rsidR="00C05EEC" w:rsidRPr="00441183" w:rsidRDefault="00C05EEC" w:rsidP="00C05EEC">
            <w:pPr>
              <w:rPr>
                <w:rFonts w:ascii="Ebrima" w:hAnsi="Ebrima" w:cs="Calibri"/>
                <w:sz w:val="18"/>
                <w:szCs w:val="20"/>
              </w:rPr>
            </w:pPr>
            <w:r w:rsidRPr="00441183">
              <w:rPr>
                <w:rFonts w:ascii="Ebrima" w:hAnsi="Ebrima"/>
                <w:sz w:val="18"/>
                <w:szCs w:val="20"/>
              </w:rPr>
              <w:t>Východ</w:t>
            </w:r>
          </w:p>
        </w:tc>
      </w:tr>
      <w:tr w:rsidR="00C05EEC" w:rsidRPr="00441183" w14:paraId="4AD966E4" w14:textId="77777777" w:rsidTr="0090590E">
        <w:tc>
          <w:tcPr>
            <w:tcW w:w="1370" w:type="dxa"/>
          </w:tcPr>
          <w:p w14:paraId="6E1758F2" w14:textId="77777777" w:rsidR="00C05EEC" w:rsidRPr="00441183" w:rsidRDefault="00C05EEC" w:rsidP="00C05EEC">
            <w:pPr>
              <w:rPr>
                <w:rFonts w:ascii="Ebrima" w:hAnsi="Ebrima" w:cs="Calibri"/>
                <w:sz w:val="18"/>
                <w:szCs w:val="20"/>
              </w:rPr>
            </w:pPr>
            <w:r w:rsidRPr="00441183">
              <w:rPr>
                <w:rFonts w:ascii="Ebrima" w:hAnsi="Ebrima"/>
                <w:sz w:val="18"/>
                <w:szCs w:val="20"/>
              </w:rPr>
              <w:t>R10</w:t>
            </w:r>
          </w:p>
        </w:tc>
        <w:tc>
          <w:tcPr>
            <w:tcW w:w="3590" w:type="dxa"/>
          </w:tcPr>
          <w:p w14:paraId="10BC38F9" w14:textId="0960E0E2" w:rsidR="00C05EEC" w:rsidRPr="00441183" w:rsidRDefault="00C05EEC" w:rsidP="00C05EEC">
            <w:pPr>
              <w:rPr>
                <w:rFonts w:ascii="Ebrima" w:hAnsi="Ebrima" w:cs="Calibri"/>
                <w:sz w:val="18"/>
                <w:szCs w:val="20"/>
              </w:rPr>
            </w:pPr>
            <w:r w:rsidRPr="00441183">
              <w:rPr>
                <w:rFonts w:ascii="Ebrima" w:hAnsi="Ebrima"/>
                <w:sz w:val="18"/>
                <w:szCs w:val="20"/>
              </w:rPr>
              <w:t>Zamestnávateľ, veľký</w:t>
            </w:r>
          </w:p>
        </w:tc>
        <w:tc>
          <w:tcPr>
            <w:tcW w:w="4102" w:type="dxa"/>
          </w:tcPr>
          <w:p w14:paraId="1FE26214" w14:textId="77777777" w:rsidR="00C05EEC" w:rsidRPr="00441183" w:rsidRDefault="00C05EEC" w:rsidP="00C05EEC">
            <w:pPr>
              <w:rPr>
                <w:rFonts w:ascii="Ebrima" w:hAnsi="Ebrima" w:cs="Calibri"/>
                <w:sz w:val="18"/>
                <w:szCs w:val="20"/>
              </w:rPr>
            </w:pPr>
            <w:r w:rsidRPr="00441183">
              <w:rPr>
                <w:rFonts w:ascii="Ebrima" w:hAnsi="Ebrima"/>
                <w:sz w:val="18"/>
                <w:szCs w:val="20"/>
              </w:rPr>
              <w:t>Stred</w:t>
            </w:r>
          </w:p>
        </w:tc>
      </w:tr>
      <w:tr w:rsidR="00C05EEC" w:rsidRPr="00441183" w14:paraId="79A20397" w14:textId="77777777" w:rsidTr="0090590E">
        <w:tc>
          <w:tcPr>
            <w:tcW w:w="1370" w:type="dxa"/>
          </w:tcPr>
          <w:p w14:paraId="114D1990" w14:textId="77777777" w:rsidR="00C05EEC" w:rsidRPr="00441183" w:rsidRDefault="00C05EEC" w:rsidP="00C05EEC">
            <w:pPr>
              <w:rPr>
                <w:rFonts w:ascii="Ebrima" w:hAnsi="Ebrima" w:cs="Calibri"/>
                <w:sz w:val="18"/>
                <w:szCs w:val="20"/>
              </w:rPr>
            </w:pPr>
            <w:r w:rsidRPr="00441183">
              <w:rPr>
                <w:rFonts w:ascii="Ebrima" w:hAnsi="Ebrima"/>
                <w:sz w:val="18"/>
                <w:szCs w:val="20"/>
              </w:rPr>
              <w:t>R11</w:t>
            </w:r>
          </w:p>
        </w:tc>
        <w:tc>
          <w:tcPr>
            <w:tcW w:w="3590" w:type="dxa"/>
          </w:tcPr>
          <w:p w14:paraId="55DA6FE5" w14:textId="678D863A" w:rsidR="00C05EEC" w:rsidRPr="00441183" w:rsidRDefault="00C05EEC" w:rsidP="00C05EEC">
            <w:pPr>
              <w:rPr>
                <w:rFonts w:ascii="Ebrima" w:hAnsi="Ebrima" w:cs="Calibri"/>
                <w:sz w:val="18"/>
                <w:szCs w:val="20"/>
              </w:rPr>
            </w:pPr>
            <w:r w:rsidRPr="00441183">
              <w:rPr>
                <w:rFonts w:ascii="Ebrima" w:hAnsi="Ebrima"/>
                <w:sz w:val="18"/>
                <w:szCs w:val="20"/>
              </w:rPr>
              <w:t>Občianska spoločnosť, výskumník</w:t>
            </w:r>
          </w:p>
        </w:tc>
        <w:tc>
          <w:tcPr>
            <w:tcW w:w="4102" w:type="dxa"/>
          </w:tcPr>
          <w:p w14:paraId="38038214" w14:textId="77777777" w:rsidR="00C05EEC" w:rsidRPr="00441183" w:rsidRDefault="00C05EEC" w:rsidP="00C05EEC">
            <w:pPr>
              <w:rPr>
                <w:rFonts w:ascii="Ebrima" w:hAnsi="Ebrima" w:cs="Calibri"/>
                <w:sz w:val="18"/>
                <w:szCs w:val="20"/>
              </w:rPr>
            </w:pPr>
            <w:r w:rsidRPr="00441183">
              <w:rPr>
                <w:rFonts w:ascii="Ebrima" w:hAnsi="Ebrima"/>
                <w:sz w:val="18"/>
                <w:szCs w:val="20"/>
              </w:rPr>
              <w:t>Západ</w:t>
            </w:r>
          </w:p>
        </w:tc>
      </w:tr>
      <w:tr w:rsidR="00C05EEC" w:rsidRPr="00441183" w14:paraId="2E6E0940" w14:textId="77777777" w:rsidTr="0090590E">
        <w:tc>
          <w:tcPr>
            <w:tcW w:w="1370" w:type="dxa"/>
          </w:tcPr>
          <w:p w14:paraId="5770BF40" w14:textId="77777777" w:rsidR="00C05EEC" w:rsidRPr="00441183" w:rsidRDefault="00C05EEC" w:rsidP="00C05EEC">
            <w:pPr>
              <w:rPr>
                <w:rFonts w:ascii="Ebrima" w:hAnsi="Ebrima" w:cs="Calibri"/>
                <w:sz w:val="18"/>
                <w:szCs w:val="20"/>
              </w:rPr>
            </w:pPr>
            <w:r w:rsidRPr="00441183">
              <w:rPr>
                <w:rFonts w:ascii="Ebrima" w:hAnsi="Ebrima"/>
                <w:sz w:val="18"/>
                <w:szCs w:val="20"/>
              </w:rPr>
              <w:t>R12</w:t>
            </w:r>
          </w:p>
        </w:tc>
        <w:tc>
          <w:tcPr>
            <w:tcW w:w="3590" w:type="dxa"/>
          </w:tcPr>
          <w:p w14:paraId="1B65DCC9" w14:textId="58EBAE91" w:rsidR="00C05EEC" w:rsidRPr="00441183" w:rsidRDefault="00C05EEC" w:rsidP="00C05EEC">
            <w:pPr>
              <w:rPr>
                <w:rFonts w:ascii="Ebrima" w:hAnsi="Ebrima" w:cs="Calibri"/>
                <w:sz w:val="18"/>
                <w:szCs w:val="20"/>
              </w:rPr>
            </w:pPr>
            <w:r w:rsidRPr="00441183">
              <w:rPr>
                <w:rFonts w:ascii="Ebrima" w:hAnsi="Ebrima"/>
                <w:sz w:val="18"/>
                <w:szCs w:val="20"/>
              </w:rPr>
              <w:t>Odborný pracovník, úrad práce</w:t>
            </w:r>
          </w:p>
        </w:tc>
        <w:tc>
          <w:tcPr>
            <w:tcW w:w="4102" w:type="dxa"/>
          </w:tcPr>
          <w:p w14:paraId="2DD3B907" w14:textId="77777777" w:rsidR="00C05EEC" w:rsidRPr="00441183" w:rsidRDefault="00C05EEC" w:rsidP="00C05EEC">
            <w:pPr>
              <w:rPr>
                <w:rFonts w:ascii="Ebrima" w:hAnsi="Ebrima" w:cs="Calibri"/>
                <w:sz w:val="18"/>
                <w:szCs w:val="20"/>
              </w:rPr>
            </w:pPr>
            <w:r w:rsidRPr="00441183">
              <w:rPr>
                <w:rFonts w:ascii="Ebrima" w:hAnsi="Ebrima"/>
                <w:sz w:val="18"/>
                <w:szCs w:val="20"/>
              </w:rPr>
              <w:t>Stred</w:t>
            </w:r>
          </w:p>
        </w:tc>
      </w:tr>
      <w:tr w:rsidR="00C05EEC" w:rsidRPr="00441183" w14:paraId="5E718068" w14:textId="77777777" w:rsidTr="0090590E">
        <w:tc>
          <w:tcPr>
            <w:tcW w:w="1370" w:type="dxa"/>
          </w:tcPr>
          <w:p w14:paraId="4E65AF92" w14:textId="410AC27C" w:rsidR="00C05EEC" w:rsidRPr="00441183" w:rsidRDefault="00C05EEC" w:rsidP="00C05EEC">
            <w:pPr>
              <w:rPr>
                <w:rFonts w:ascii="Ebrima" w:hAnsi="Ebrima" w:cs="Calibri"/>
                <w:sz w:val="18"/>
                <w:szCs w:val="20"/>
              </w:rPr>
            </w:pPr>
            <w:r w:rsidRPr="00441183">
              <w:rPr>
                <w:rFonts w:ascii="Ebrima" w:hAnsi="Ebrima"/>
                <w:sz w:val="18"/>
                <w:szCs w:val="20"/>
              </w:rPr>
              <w:t>R13</w:t>
            </w:r>
            <w:r w:rsidR="00FE48E7" w:rsidRPr="00441183">
              <w:rPr>
                <w:rStyle w:val="Odkaznapoznmkupodiarou"/>
                <w:rFonts w:ascii="Ebrima" w:hAnsi="Ebrima" w:cs="Calibri"/>
                <w:sz w:val="18"/>
                <w:szCs w:val="20"/>
                <w:lang w:val="en-GB"/>
              </w:rPr>
              <w:footnoteReference w:id="64"/>
            </w:r>
          </w:p>
        </w:tc>
        <w:tc>
          <w:tcPr>
            <w:tcW w:w="3590" w:type="dxa"/>
          </w:tcPr>
          <w:p w14:paraId="2E0D4D48" w14:textId="549BD69A" w:rsidR="00C05EEC" w:rsidRPr="00441183" w:rsidRDefault="00C05EEC" w:rsidP="00C05EEC">
            <w:pPr>
              <w:rPr>
                <w:rFonts w:ascii="Ebrima" w:hAnsi="Ebrima" w:cs="Calibri"/>
                <w:sz w:val="18"/>
                <w:szCs w:val="20"/>
              </w:rPr>
            </w:pPr>
            <w:r w:rsidRPr="00441183">
              <w:rPr>
                <w:rFonts w:ascii="Ebrima" w:hAnsi="Ebrima"/>
                <w:sz w:val="18"/>
                <w:szCs w:val="20"/>
              </w:rPr>
              <w:t>Zamestnávateľ, veľký</w:t>
            </w:r>
          </w:p>
        </w:tc>
        <w:tc>
          <w:tcPr>
            <w:tcW w:w="4102" w:type="dxa"/>
          </w:tcPr>
          <w:p w14:paraId="4F5A8372" w14:textId="3EBAEE93" w:rsidR="00C05EEC" w:rsidRPr="00441183" w:rsidRDefault="00C05EEC" w:rsidP="00C05EEC">
            <w:pPr>
              <w:rPr>
                <w:rFonts w:ascii="Ebrima" w:hAnsi="Ebrima" w:cs="Calibri"/>
                <w:sz w:val="18"/>
                <w:szCs w:val="20"/>
              </w:rPr>
            </w:pPr>
            <w:r w:rsidRPr="00441183">
              <w:rPr>
                <w:rFonts w:ascii="Ebrima" w:hAnsi="Ebrima"/>
                <w:sz w:val="18"/>
                <w:szCs w:val="20"/>
              </w:rPr>
              <w:t>Severovýchod</w:t>
            </w:r>
          </w:p>
        </w:tc>
      </w:tr>
      <w:tr w:rsidR="00C05EEC" w:rsidRPr="00441183" w14:paraId="63A571FB" w14:textId="77777777" w:rsidTr="0090590E">
        <w:tc>
          <w:tcPr>
            <w:tcW w:w="1370" w:type="dxa"/>
          </w:tcPr>
          <w:p w14:paraId="4358075F" w14:textId="0F3F8AB9" w:rsidR="00C05EEC" w:rsidRPr="00441183" w:rsidRDefault="00C05EEC" w:rsidP="00C05EEC">
            <w:pPr>
              <w:rPr>
                <w:rFonts w:ascii="Ebrima" w:hAnsi="Ebrima" w:cs="Calibri"/>
                <w:sz w:val="18"/>
                <w:szCs w:val="20"/>
              </w:rPr>
            </w:pPr>
            <w:r w:rsidRPr="00441183">
              <w:rPr>
                <w:rFonts w:ascii="Ebrima" w:hAnsi="Ebrima"/>
                <w:sz w:val="18"/>
                <w:szCs w:val="20"/>
              </w:rPr>
              <w:t>R14</w:t>
            </w:r>
            <w:r w:rsidR="00FE48E7" w:rsidRPr="00441183">
              <w:rPr>
                <w:rStyle w:val="Odkaznapoznmkupodiarou"/>
                <w:rFonts w:ascii="Ebrima" w:hAnsi="Ebrima" w:cs="Calibri"/>
                <w:sz w:val="18"/>
                <w:szCs w:val="20"/>
                <w:lang w:val="en-GB"/>
              </w:rPr>
              <w:footnoteReference w:id="65"/>
            </w:r>
          </w:p>
        </w:tc>
        <w:tc>
          <w:tcPr>
            <w:tcW w:w="3590" w:type="dxa"/>
          </w:tcPr>
          <w:p w14:paraId="231FAF70" w14:textId="75D280BE" w:rsidR="00C05EEC" w:rsidRPr="00441183" w:rsidRDefault="00C05EEC" w:rsidP="00C05EEC">
            <w:pPr>
              <w:rPr>
                <w:rFonts w:ascii="Ebrima" w:hAnsi="Ebrima" w:cs="Calibri"/>
                <w:sz w:val="18"/>
                <w:szCs w:val="20"/>
              </w:rPr>
            </w:pPr>
            <w:r w:rsidRPr="00441183">
              <w:rPr>
                <w:rFonts w:ascii="Ebrima" w:hAnsi="Ebrima"/>
                <w:sz w:val="18"/>
                <w:szCs w:val="20"/>
              </w:rPr>
              <w:t>Občianska spoločnosť, odborný pracovník, odborník</w:t>
            </w:r>
          </w:p>
        </w:tc>
        <w:tc>
          <w:tcPr>
            <w:tcW w:w="4102" w:type="dxa"/>
          </w:tcPr>
          <w:p w14:paraId="119A330F" w14:textId="2589A1EF" w:rsidR="00C05EEC" w:rsidRPr="00441183" w:rsidRDefault="00C05EEC" w:rsidP="00C05EEC">
            <w:pPr>
              <w:rPr>
                <w:rFonts w:ascii="Ebrima" w:hAnsi="Ebrima" w:cs="Calibri"/>
                <w:sz w:val="18"/>
                <w:szCs w:val="20"/>
              </w:rPr>
            </w:pPr>
            <w:r w:rsidRPr="00441183">
              <w:rPr>
                <w:rFonts w:ascii="Ebrima" w:hAnsi="Ebrima"/>
                <w:sz w:val="18"/>
                <w:szCs w:val="20"/>
              </w:rPr>
              <w:t>Stredné Slovensko</w:t>
            </w:r>
          </w:p>
        </w:tc>
      </w:tr>
    </w:tbl>
    <w:p w14:paraId="296DF005" w14:textId="77777777" w:rsidR="003B3D59" w:rsidRPr="00441183" w:rsidRDefault="003B3D59" w:rsidP="003B3D59">
      <w:pPr>
        <w:rPr>
          <w:rFonts w:ascii="Ebrima" w:hAnsi="Ebrima"/>
          <w:sz w:val="20"/>
          <w:szCs w:val="20"/>
        </w:rPr>
      </w:pPr>
    </w:p>
    <w:p w14:paraId="18283639" w14:textId="4ADB6C0A" w:rsidR="006B4085" w:rsidRPr="00441183" w:rsidRDefault="003B3D59" w:rsidP="003B3D59">
      <w:pPr>
        <w:pStyle w:val="Popis"/>
        <w:rPr>
          <w:rFonts w:ascii="Ebrima" w:hAnsi="Ebrima"/>
          <w:sz w:val="20"/>
          <w:szCs w:val="20"/>
        </w:rPr>
      </w:pPr>
      <w:r w:rsidRPr="00441183">
        <w:rPr>
          <w:rFonts w:ascii="Ebrima" w:hAnsi="Ebrima"/>
          <w:sz w:val="20"/>
          <w:szCs w:val="20"/>
        </w:rPr>
        <w:t xml:space="preserve">Obrázok </w:t>
      </w:r>
      <w:r w:rsidRPr="00441183">
        <w:rPr>
          <w:rFonts w:ascii="Ebrima" w:hAnsi="Ebrima"/>
          <w:sz w:val="20"/>
          <w:szCs w:val="20"/>
        </w:rPr>
        <w:fldChar w:fldCharType="begin"/>
      </w:r>
      <w:r w:rsidRPr="00441183">
        <w:rPr>
          <w:rFonts w:ascii="Ebrima" w:hAnsi="Ebrima"/>
          <w:sz w:val="20"/>
          <w:szCs w:val="20"/>
        </w:rPr>
        <w:instrText xml:space="preserve"> SEQ Figure \* ARABIC </w:instrText>
      </w:r>
      <w:r w:rsidRPr="00441183">
        <w:rPr>
          <w:rFonts w:ascii="Ebrima" w:hAnsi="Ebrima"/>
          <w:sz w:val="20"/>
          <w:szCs w:val="20"/>
        </w:rPr>
        <w:fldChar w:fldCharType="separate"/>
      </w:r>
      <w:r w:rsidR="00AD05B9">
        <w:rPr>
          <w:rFonts w:ascii="Ebrima" w:hAnsi="Ebrima"/>
          <w:noProof/>
          <w:sz w:val="20"/>
          <w:szCs w:val="20"/>
        </w:rPr>
        <w:t>8</w:t>
      </w:r>
      <w:r w:rsidRPr="00441183">
        <w:rPr>
          <w:rFonts w:ascii="Ebrima" w:hAnsi="Ebrima"/>
          <w:sz w:val="20"/>
          <w:szCs w:val="20"/>
        </w:rPr>
        <w:fldChar w:fldCharType="end"/>
      </w:r>
      <w:r w:rsidRPr="00441183">
        <w:rPr>
          <w:rFonts w:ascii="Ebrima" w:hAnsi="Ebrima"/>
          <w:sz w:val="20"/>
          <w:szCs w:val="20"/>
        </w:rPr>
        <w:t xml:space="preserve"> Odpovede na otázky</w:t>
      </w:r>
      <w:r w:rsidR="00BA71B9" w:rsidRPr="00441183">
        <w:rPr>
          <w:rFonts w:ascii="Ebrima" w:hAnsi="Ebrima"/>
          <w:sz w:val="20"/>
          <w:szCs w:val="20"/>
        </w:rPr>
        <w:t xml:space="preserve"> o </w:t>
      </w:r>
      <w:r w:rsidRPr="00441183">
        <w:rPr>
          <w:rFonts w:ascii="Ebrima" w:hAnsi="Ebrima"/>
          <w:sz w:val="20"/>
          <w:szCs w:val="20"/>
        </w:rPr>
        <w:t>„cieľových skupinách“</w:t>
      </w:r>
    </w:p>
    <w:tbl>
      <w:tblPr>
        <w:tblStyle w:val="Mriekatabuky"/>
        <w:tblW w:w="0" w:type="auto"/>
        <w:tblLayout w:type="fixed"/>
        <w:tblLook w:val="04A0" w:firstRow="1" w:lastRow="0" w:firstColumn="1" w:lastColumn="0" w:noHBand="0" w:noVBand="1"/>
      </w:tblPr>
      <w:tblGrid>
        <w:gridCol w:w="3208"/>
        <w:gridCol w:w="487"/>
        <w:gridCol w:w="487"/>
        <w:gridCol w:w="488"/>
        <w:gridCol w:w="487"/>
        <w:gridCol w:w="487"/>
        <w:gridCol w:w="488"/>
        <w:gridCol w:w="487"/>
        <w:gridCol w:w="487"/>
        <w:gridCol w:w="488"/>
        <w:gridCol w:w="487"/>
        <w:gridCol w:w="487"/>
        <w:gridCol w:w="488"/>
      </w:tblGrid>
      <w:tr w:rsidR="003B3D59" w:rsidRPr="00441183" w14:paraId="57C2F05F" w14:textId="77777777" w:rsidTr="00CA36C3">
        <w:trPr>
          <w:cantSplit/>
          <w:trHeight w:val="1134"/>
        </w:trPr>
        <w:tc>
          <w:tcPr>
            <w:tcW w:w="3208" w:type="dxa"/>
          </w:tcPr>
          <w:p w14:paraId="42BB7B3E" w14:textId="784D8F41" w:rsidR="003B3D59" w:rsidRPr="00441183" w:rsidRDefault="003B3D59" w:rsidP="00F67A99">
            <w:pPr>
              <w:jc w:val="both"/>
              <w:rPr>
                <w:rFonts w:ascii="Ebrima" w:hAnsi="Ebrima"/>
                <w:sz w:val="18"/>
                <w:szCs w:val="20"/>
                <w:lang w:val="pl-PL"/>
              </w:rPr>
            </w:pPr>
          </w:p>
        </w:tc>
        <w:tc>
          <w:tcPr>
            <w:tcW w:w="487" w:type="dxa"/>
            <w:textDirection w:val="btLr"/>
          </w:tcPr>
          <w:p w14:paraId="2D73E2B9"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R1</w:t>
            </w:r>
          </w:p>
        </w:tc>
        <w:tc>
          <w:tcPr>
            <w:tcW w:w="487" w:type="dxa"/>
            <w:textDirection w:val="btLr"/>
          </w:tcPr>
          <w:p w14:paraId="51CDADF2"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R2</w:t>
            </w:r>
          </w:p>
        </w:tc>
        <w:tc>
          <w:tcPr>
            <w:tcW w:w="488" w:type="dxa"/>
            <w:textDirection w:val="btLr"/>
          </w:tcPr>
          <w:p w14:paraId="5A96F57A"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R3</w:t>
            </w:r>
          </w:p>
        </w:tc>
        <w:tc>
          <w:tcPr>
            <w:tcW w:w="487" w:type="dxa"/>
            <w:textDirection w:val="btLr"/>
          </w:tcPr>
          <w:p w14:paraId="6C543DFB"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R4</w:t>
            </w:r>
          </w:p>
        </w:tc>
        <w:tc>
          <w:tcPr>
            <w:tcW w:w="487" w:type="dxa"/>
            <w:textDirection w:val="btLr"/>
          </w:tcPr>
          <w:p w14:paraId="76DABF44"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R5</w:t>
            </w:r>
          </w:p>
        </w:tc>
        <w:tc>
          <w:tcPr>
            <w:tcW w:w="488" w:type="dxa"/>
            <w:textDirection w:val="btLr"/>
          </w:tcPr>
          <w:p w14:paraId="40E881EC"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R6</w:t>
            </w:r>
          </w:p>
        </w:tc>
        <w:tc>
          <w:tcPr>
            <w:tcW w:w="487" w:type="dxa"/>
            <w:textDirection w:val="btLr"/>
          </w:tcPr>
          <w:p w14:paraId="32CD1C11"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R7</w:t>
            </w:r>
          </w:p>
        </w:tc>
        <w:tc>
          <w:tcPr>
            <w:tcW w:w="487" w:type="dxa"/>
            <w:textDirection w:val="btLr"/>
          </w:tcPr>
          <w:p w14:paraId="01BA9025"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R8</w:t>
            </w:r>
          </w:p>
        </w:tc>
        <w:tc>
          <w:tcPr>
            <w:tcW w:w="488" w:type="dxa"/>
            <w:textDirection w:val="btLr"/>
          </w:tcPr>
          <w:p w14:paraId="6D38985B"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R9</w:t>
            </w:r>
          </w:p>
        </w:tc>
        <w:tc>
          <w:tcPr>
            <w:tcW w:w="487" w:type="dxa"/>
            <w:textDirection w:val="btLr"/>
          </w:tcPr>
          <w:p w14:paraId="2F39CEC0"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R10</w:t>
            </w:r>
          </w:p>
        </w:tc>
        <w:tc>
          <w:tcPr>
            <w:tcW w:w="487" w:type="dxa"/>
            <w:textDirection w:val="btLr"/>
          </w:tcPr>
          <w:p w14:paraId="57BD77B0"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R11</w:t>
            </w:r>
          </w:p>
        </w:tc>
        <w:tc>
          <w:tcPr>
            <w:tcW w:w="488" w:type="dxa"/>
            <w:textDirection w:val="btLr"/>
          </w:tcPr>
          <w:p w14:paraId="1AA56FE9" w14:textId="77777777" w:rsidR="003B3D59" w:rsidRPr="00441183" w:rsidRDefault="003B3D59" w:rsidP="00F67A99">
            <w:pPr>
              <w:ind w:left="113" w:right="113"/>
              <w:rPr>
                <w:rFonts w:ascii="Ebrima" w:hAnsi="Ebrima"/>
                <w:sz w:val="18"/>
                <w:szCs w:val="20"/>
              </w:rPr>
            </w:pPr>
            <w:r w:rsidRPr="00441183">
              <w:rPr>
                <w:rFonts w:ascii="Ebrima" w:hAnsi="Ebrima"/>
                <w:sz w:val="18"/>
                <w:szCs w:val="20"/>
              </w:rPr>
              <w:t>R12</w:t>
            </w:r>
          </w:p>
        </w:tc>
      </w:tr>
      <w:tr w:rsidR="003B3D59" w:rsidRPr="00441183" w14:paraId="09D53057" w14:textId="77777777" w:rsidTr="00CA36C3">
        <w:tc>
          <w:tcPr>
            <w:tcW w:w="3208" w:type="dxa"/>
          </w:tcPr>
          <w:p w14:paraId="6C8C4539" w14:textId="07D088F7" w:rsidR="003B3D59" w:rsidRPr="00441183" w:rsidRDefault="003B3D59" w:rsidP="00CA36C3">
            <w:pPr>
              <w:rPr>
                <w:rFonts w:ascii="Ebrima" w:hAnsi="Ebrima"/>
                <w:sz w:val="18"/>
                <w:szCs w:val="20"/>
              </w:rPr>
            </w:pPr>
            <w:r w:rsidRPr="00441183">
              <w:rPr>
                <w:rFonts w:ascii="Ebrima" w:hAnsi="Ebrima"/>
                <w:sz w:val="18"/>
                <w:szCs w:val="20"/>
              </w:rPr>
              <w:t>Nízka úroveň vzdelania (</w:t>
            </w:r>
            <w:r w:rsidR="00441183">
              <w:rPr>
                <w:rFonts w:ascii="Ebrima" w:hAnsi="Ebrima"/>
                <w:sz w:val="18"/>
                <w:szCs w:val="20"/>
              </w:rPr>
              <w:t>SKKR</w:t>
            </w:r>
            <w:r w:rsidRPr="00441183">
              <w:rPr>
                <w:rFonts w:ascii="Ebrima" w:hAnsi="Ebrima"/>
                <w:sz w:val="18"/>
                <w:szCs w:val="20"/>
              </w:rPr>
              <w:t xml:space="preserve"> 0 </w:t>
            </w:r>
            <w:r w:rsidR="00CA36C3">
              <w:rPr>
                <w:rFonts w:ascii="Ebrima" w:hAnsi="Ebrima"/>
                <w:sz w:val="18"/>
                <w:szCs w:val="20"/>
              </w:rPr>
              <w:t>-</w:t>
            </w:r>
            <w:r w:rsidRPr="00441183">
              <w:rPr>
                <w:rFonts w:ascii="Ebrima" w:hAnsi="Ebrima"/>
                <w:sz w:val="18"/>
                <w:szCs w:val="20"/>
              </w:rPr>
              <w:t xml:space="preserve"> 1)</w:t>
            </w:r>
          </w:p>
        </w:tc>
        <w:tc>
          <w:tcPr>
            <w:tcW w:w="487" w:type="dxa"/>
          </w:tcPr>
          <w:p w14:paraId="5C489E4E"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68EE0740" w14:textId="77777777" w:rsidR="003B3D59" w:rsidRPr="00441183" w:rsidRDefault="003B3D59" w:rsidP="00F67A99">
            <w:pPr>
              <w:rPr>
                <w:rFonts w:ascii="Ebrima" w:hAnsi="Ebrima"/>
                <w:sz w:val="18"/>
                <w:szCs w:val="20"/>
                <w:lang w:val="en-GB"/>
              </w:rPr>
            </w:pPr>
          </w:p>
        </w:tc>
        <w:tc>
          <w:tcPr>
            <w:tcW w:w="488" w:type="dxa"/>
          </w:tcPr>
          <w:p w14:paraId="0E991831"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2241BF88"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4F5D92EE" w14:textId="77777777" w:rsidR="003B3D59" w:rsidRPr="00441183" w:rsidRDefault="003B3D59" w:rsidP="00F67A99">
            <w:pPr>
              <w:rPr>
                <w:rFonts w:ascii="Ebrima" w:hAnsi="Ebrima"/>
                <w:sz w:val="18"/>
                <w:szCs w:val="20"/>
                <w:lang w:val="en-GB"/>
              </w:rPr>
            </w:pPr>
          </w:p>
        </w:tc>
        <w:tc>
          <w:tcPr>
            <w:tcW w:w="488" w:type="dxa"/>
          </w:tcPr>
          <w:p w14:paraId="53DA9C16" w14:textId="77777777" w:rsidR="003B3D59" w:rsidRPr="00441183" w:rsidRDefault="003B3D59" w:rsidP="00F67A99">
            <w:pPr>
              <w:rPr>
                <w:rFonts w:ascii="Ebrima" w:hAnsi="Ebrima"/>
                <w:sz w:val="18"/>
                <w:szCs w:val="20"/>
                <w:lang w:val="en-GB"/>
              </w:rPr>
            </w:pPr>
          </w:p>
        </w:tc>
        <w:tc>
          <w:tcPr>
            <w:tcW w:w="487" w:type="dxa"/>
          </w:tcPr>
          <w:p w14:paraId="04A2D9DA"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768C3C36" w14:textId="77777777" w:rsidR="003B3D59" w:rsidRPr="00441183" w:rsidRDefault="003B3D59" w:rsidP="00F67A99">
            <w:pPr>
              <w:rPr>
                <w:rFonts w:ascii="Ebrima" w:hAnsi="Ebrima"/>
                <w:sz w:val="18"/>
                <w:szCs w:val="20"/>
                <w:lang w:val="en-GB"/>
              </w:rPr>
            </w:pPr>
          </w:p>
        </w:tc>
        <w:tc>
          <w:tcPr>
            <w:tcW w:w="488" w:type="dxa"/>
          </w:tcPr>
          <w:p w14:paraId="7CEED069" w14:textId="77777777" w:rsidR="003B3D59" w:rsidRPr="00441183" w:rsidRDefault="003B3D59" w:rsidP="00F67A99">
            <w:pPr>
              <w:rPr>
                <w:rFonts w:ascii="Ebrima" w:hAnsi="Ebrima"/>
                <w:sz w:val="18"/>
                <w:szCs w:val="20"/>
                <w:lang w:val="en-GB"/>
              </w:rPr>
            </w:pPr>
          </w:p>
        </w:tc>
        <w:tc>
          <w:tcPr>
            <w:tcW w:w="487" w:type="dxa"/>
          </w:tcPr>
          <w:p w14:paraId="70BE4274" w14:textId="77777777" w:rsidR="003B3D59" w:rsidRPr="00441183" w:rsidRDefault="003B3D59" w:rsidP="00F67A99">
            <w:pPr>
              <w:rPr>
                <w:rFonts w:ascii="Ebrima" w:hAnsi="Ebrima"/>
                <w:sz w:val="18"/>
                <w:szCs w:val="20"/>
                <w:lang w:val="en-GB"/>
              </w:rPr>
            </w:pPr>
          </w:p>
        </w:tc>
        <w:tc>
          <w:tcPr>
            <w:tcW w:w="487" w:type="dxa"/>
          </w:tcPr>
          <w:p w14:paraId="4E085526"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30B77A22" w14:textId="77777777" w:rsidR="003B3D59" w:rsidRPr="00441183" w:rsidRDefault="003B3D59" w:rsidP="00F67A99">
            <w:pPr>
              <w:rPr>
                <w:rFonts w:ascii="Ebrima" w:hAnsi="Ebrima"/>
                <w:sz w:val="18"/>
                <w:szCs w:val="20"/>
              </w:rPr>
            </w:pPr>
            <w:r w:rsidRPr="00441183">
              <w:rPr>
                <w:rFonts w:ascii="Ebrima" w:hAnsi="Ebrima"/>
                <w:sz w:val="18"/>
                <w:szCs w:val="20"/>
              </w:rPr>
              <w:t>x</w:t>
            </w:r>
          </w:p>
        </w:tc>
      </w:tr>
      <w:tr w:rsidR="003B3D59" w:rsidRPr="00441183" w14:paraId="3A361C8F" w14:textId="77777777" w:rsidTr="00CA36C3">
        <w:tc>
          <w:tcPr>
            <w:tcW w:w="3208" w:type="dxa"/>
          </w:tcPr>
          <w:p w14:paraId="52AC1FBE" w14:textId="1BCA7955" w:rsidR="003B3D59" w:rsidRPr="00441183" w:rsidRDefault="000B5DEC" w:rsidP="00F67A99">
            <w:pPr>
              <w:rPr>
                <w:rFonts w:ascii="Ebrima" w:hAnsi="Ebrima"/>
                <w:sz w:val="18"/>
                <w:szCs w:val="20"/>
              </w:rPr>
            </w:pPr>
            <w:r w:rsidRPr="00441183">
              <w:rPr>
                <w:rFonts w:ascii="Ebrima" w:hAnsi="Ebrima"/>
                <w:sz w:val="18"/>
                <w:szCs w:val="20"/>
              </w:rPr>
              <w:t>M</w:t>
            </w:r>
            <w:r w:rsidR="003B3D59" w:rsidRPr="00441183">
              <w:rPr>
                <w:rFonts w:ascii="Ebrima" w:hAnsi="Ebrima"/>
                <w:sz w:val="18"/>
                <w:szCs w:val="20"/>
              </w:rPr>
              <w:t>ladí, ktorí nie sú</w:t>
            </w:r>
            <w:r w:rsidR="00C23BFE" w:rsidRPr="00441183">
              <w:rPr>
                <w:rFonts w:ascii="Ebrima" w:hAnsi="Ebrima"/>
                <w:sz w:val="18"/>
                <w:szCs w:val="20"/>
              </w:rPr>
              <w:t xml:space="preserve"> v </w:t>
            </w:r>
            <w:r w:rsidR="003B3D59" w:rsidRPr="00441183">
              <w:rPr>
                <w:rFonts w:ascii="Ebrima" w:hAnsi="Ebrima"/>
                <w:sz w:val="18"/>
                <w:szCs w:val="20"/>
              </w:rPr>
              <w:t>procese vzdelávania alebo odbornej prípravy (NEET)</w:t>
            </w:r>
          </w:p>
        </w:tc>
        <w:tc>
          <w:tcPr>
            <w:tcW w:w="487" w:type="dxa"/>
          </w:tcPr>
          <w:p w14:paraId="304AA752" w14:textId="77777777" w:rsidR="003B3D59" w:rsidRPr="00441183" w:rsidRDefault="003B3D59" w:rsidP="00F67A99">
            <w:pPr>
              <w:rPr>
                <w:rFonts w:ascii="Ebrima" w:hAnsi="Ebrima"/>
                <w:sz w:val="18"/>
                <w:szCs w:val="20"/>
              </w:rPr>
            </w:pPr>
          </w:p>
        </w:tc>
        <w:tc>
          <w:tcPr>
            <w:tcW w:w="487" w:type="dxa"/>
          </w:tcPr>
          <w:p w14:paraId="3B01D2D3" w14:textId="77777777" w:rsidR="003B3D59" w:rsidRPr="00441183" w:rsidRDefault="003B3D59" w:rsidP="00F67A99">
            <w:pPr>
              <w:rPr>
                <w:rFonts w:ascii="Ebrima" w:hAnsi="Ebrima"/>
                <w:sz w:val="18"/>
                <w:szCs w:val="20"/>
              </w:rPr>
            </w:pPr>
          </w:p>
        </w:tc>
        <w:tc>
          <w:tcPr>
            <w:tcW w:w="488" w:type="dxa"/>
          </w:tcPr>
          <w:p w14:paraId="5001C0EB" w14:textId="77777777" w:rsidR="003B3D59" w:rsidRPr="00441183" w:rsidRDefault="003B3D59" w:rsidP="00F67A99">
            <w:pPr>
              <w:rPr>
                <w:rFonts w:ascii="Ebrima" w:hAnsi="Ebrima"/>
                <w:sz w:val="18"/>
                <w:szCs w:val="20"/>
              </w:rPr>
            </w:pPr>
          </w:p>
        </w:tc>
        <w:tc>
          <w:tcPr>
            <w:tcW w:w="487" w:type="dxa"/>
          </w:tcPr>
          <w:p w14:paraId="6E52D029" w14:textId="77777777" w:rsidR="003B3D59" w:rsidRPr="00441183" w:rsidRDefault="003B3D59" w:rsidP="00F67A99">
            <w:pPr>
              <w:rPr>
                <w:rFonts w:ascii="Ebrima" w:hAnsi="Ebrima"/>
                <w:sz w:val="18"/>
                <w:szCs w:val="20"/>
              </w:rPr>
            </w:pPr>
          </w:p>
        </w:tc>
        <w:tc>
          <w:tcPr>
            <w:tcW w:w="487" w:type="dxa"/>
          </w:tcPr>
          <w:p w14:paraId="7A089819"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36BFE3CE"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7A931EE3" w14:textId="77777777" w:rsidR="003B3D59" w:rsidRPr="00441183" w:rsidRDefault="003B3D59" w:rsidP="00F67A99">
            <w:pPr>
              <w:rPr>
                <w:rFonts w:ascii="Ebrima" w:hAnsi="Ebrima"/>
                <w:sz w:val="18"/>
                <w:szCs w:val="20"/>
                <w:lang w:val="en-GB"/>
              </w:rPr>
            </w:pPr>
          </w:p>
        </w:tc>
        <w:tc>
          <w:tcPr>
            <w:tcW w:w="487" w:type="dxa"/>
          </w:tcPr>
          <w:p w14:paraId="7914EE7C" w14:textId="77777777" w:rsidR="003B3D59" w:rsidRPr="00441183" w:rsidRDefault="003B3D59" w:rsidP="00F67A99">
            <w:pPr>
              <w:rPr>
                <w:rFonts w:ascii="Ebrima" w:hAnsi="Ebrima"/>
                <w:sz w:val="18"/>
                <w:szCs w:val="20"/>
                <w:lang w:val="en-GB"/>
              </w:rPr>
            </w:pPr>
          </w:p>
        </w:tc>
        <w:tc>
          <w:tcPr>
            <w:tcW w:w="488" w:type="dxa"/>
          </w:tcPr>
          <w:p w14:paraId="330E0D59" w14:textId="77777777" w:rsidR="003B3D59" w:rsidRPr="00441183" w:rsidRDefault="003B3D59" w:rsidP="00F67A99">
            <w:pPr>
              <w:rPr>
                <w:rFonts w:ascii="Ebrima" w:hAnsi="Ebrima"/>
                <w:sz w:val="18"/>
                <w:szCs w:val="20"/>
                <w:lang w:val="en-GB"/>
              </w:rPr>
            </w:pPr>
          </w:p>
        </w:tc>
        <w:tc>
          <w:tcPr>
            <w:tcW w:w="487" w:type="dxa"/>
          </w:tcPr>
          <w:p w14:paraId="3D22E460" w14:textId="77777777" w:rsidR="003B3D59" w:rsidRPr="00441183" w:rsidRDefault="003B3D59" w:rsidP="00F67A99">
            <w:pPr>
              <w:rPr>
                <w:rFonts w:ascii="Ebrima" w:hAnsi="Ebrima"/>
                <w:sz w:val="18"/>
                <w:szCs w:val="20"/>
                <w:lang w:val="en-GB"/>
              </w:rPr>
            </w:pPr>
          </w:p>
        </w:tc>
        <w:tc>
          <w:tcPr>
            <w:tcW w:w="487" w:type="dxa"/>
          </w:tcPr>
          <w:p w14:paraId="7EA016EE" w14:textId="77777777" w:rsidR="003B3D59" w:rsidRPr="00441183" w:rsidRDefault="003B3D59" w:rsidP="00F67A99">
            <w:pPr>
              <w:rPr>
                <w:rFonts w:ascii="Ebrima" w:hAnsi="Ebrima"/>
                <w:sz w:val="18"/>
                <w:szCs w:val="20"/>
                <w:lang w:val="en-GB"/>
              </w:rPr>
            </w:pPr>
          </w:p>
        </w:tc>
        <w:tc>
          <w:tcPr>
            <w:tcW w:w="488" w:type="dxa"/>
          </w:tcPr>
          <w:p w14:paraId="5E9CA36B" w14:textId="77777777" w:rsidR="003B3D59" w:rsidRPr="00441183" w:rsidRDefault="003B3D59" w:rsidP="00F67A99">
            <w:pPr>
              <w:rPr>
                <w:rFonts w:ascii="Ebrima" w:hAnsi="Ebrima"/>
                <w:sz w:val="18"/>
                <w:szCs w:val="20"/>
              </w:rPr>
            </w:pPr>
            <w:r w:rsidRPr="00441183">
              <w:rPr>
                <w:rFonts w:ascii="Ebrima" w:hAnsi="Ebrima"/>
                <w:sz w:val="18"/>
                <w:szCs w:val="20"/>
              </w:rPr>
              <w:t>x</w:t>
            </w:r>
          </w:p>
        </w:tc>
      </w:tr>
      <w:tr w:rsidR="003B3D59" w:rsidRPr="00441183" w14:paraId="3B67ECFF" w14:textId="77777777" w:rsidTr="00CA36C3">
        <w:tc>
          <w:tcPr>
            <w:tcW w:w="3208" w:type="dxa"/>
          </w:tcPr>
          <w:p w14:paraId="48F267E0" w14:textId="4EE71E7D" w:rsidR="003B3D59" w:rsidRPr="00441183" w:rsidRDefault="000B5DEC" w:rsidP="00F67A99">
            <w:pPr>
              <w:rPr>
                <w:rFonts w:ascii="Ebrima" w:hAnsi="Ebrima"/>
                <w:sz w:val="18"/>
                <w:szCs w:val="20"/>
              </w:rPr>
            </w:pPr>
            <w:r w:rsidRPr="00441183">
              <w:rPr>
                <w:rFonts w:ascii="Ebrima" w:hAnsi="Ebrima"/>
                <w:sz w:val="18"/>
                <w:szCs w:val="20"/>
              </w:rPr>
              <w:t>D</w:t>
            </w:r>
            <w:r w:rsidR="003B3D59" w:rsidRPr="00441183">
              <w:rPr>
                <w:rFonts w:ascii="Ebrima" w:hAnsi="Ebrima"/>
                <w:sz w:val="18"/>
                <w:szCs w:val="20"/>
              </w:rPr>
              <w:t>ospelí</w:t>
            </w:r>
            <w:r w:rsidR="00C23BFE" w:rsidRPr="00441183">
              <w:rPr>
                <w:rFonts w:ascii="Ebrima" w:hAnsi="Ebrima"/>
                <w:sz w:val="18"/>
                <w:szCs w:val="20"/>
              </w:rPr>
              <w:t xml:space="preserve"> v </w:t>
            </w:r>
            <w:r w:rsidR="003B3D59" w:rsidRPr="00441183">
              <w:rPr>
                <w:rFonts w:ascii="Ebrima" w:hAnsi="Ebrima"/>
                <w:sz w:val="18"/>
                <w:szCs w:val="20"/>
              </w:rPr>
              <w:t>zrelom veku</w:t>
            </w:r>
            <w:r w:rsidR="00C23BFE" w:rsidRPr="00441183">
              <w:rPr>
                <w:rFonts w:ascii="Ebrima" w:hAnsi="Ebrima"/>
                <w:sz w:val="18"/>
                <w:szCs w:val="20"/>
              </w:rPr>
              <w:t xml:space="preserve"> s </w:t>
            </w:r>
            <w:r w:rsidR="003B3D59" w:rsidRPr="00441183">
              <w:rPr>
                <w:rFonts w:ascii="Ebrima" w:hAnsi="Ebrima"/>
                <w:sz w:val="18"/>
                <w:szCs w:val="20"/>
              </w:rPr>
              <w:t>nízkym vzdelaním</w:t>
            </w:r>
          </w:p>
        </w:tc>
        <w:tc>
          <w:tcPr>
            <w:tcW w:w="487" w:type="dxa"/>
          </w:tcPr>
          <w:p w14:paraId="1687D29F" w14:textId="77777777" w:rsidR="003B3D59" w:rsidRPr="00441183" w:rsidRDefault="003B3D59" w:rsidP="00F67A99">
            <w:pPr>
              <w:rPr>
                <w:rFonts w:ascii="Ebrima" w:hAnsi="Ebrima"/>
                <w:sz w:val="18"/>
                <w:szCs w:val="20"/>
              </w:rPr>
            </w:pPr>
          </w:p>
        </w:tc>
        <w:tc>
          <w:tcPr>
            <w:tcW w:w="487" w:type="dxa"/>
          </w:tcPr>
          <w:p w14:paraId="73A7D3DB" w14:textId="77777777" w:rsidR="003B3D59" w:rsidRPr="00441183" w:rsidRDefault="003B3D59" w:rsidP="00F67A99">
            <w:pPr>
              <w:rPr>
                <w:rFonts w:ascii="Ebrima" w:hAnsi="Ebrima"/>
                <w:sz w:val="18"/>
                <w:szCs w:val="20"/>
              </w:rPr>
            </w:pPr>
          </w:p>
        </w:tc>
        <w:tc>
          <w:tcPr>
            <w:tcW w:w="488" w:type="dxa"/>
          </w:tcPr>
          <w:p w14:paraId="08777E4F" w14:textId="77777777" w:rsidR="003B3D59" w:rsidRPr="00441183" w:rsidRDefault="003B3D59" w:rsidP="00F67A99">
            <w:pPr>
              <w:rPr>
                <w:rFonts w:ascii="Ebrima" w:hAnsi="Ebrima"/>
                <w:sz w:val="18"/>
                <w:szCs w:val="20"/>
              </w:rPr>
            </w:pPr>
          </w:p>
        </w:tc>
        <w:tc>
          <w:tcPr>
            <w:tcW w:w="487" w:type="dxa"/>
          </w:tcPr>
          <w:p w14:paraId="6B355904" w14:textId="77777777" w:rsidR="003B3D59" w:rsidRPr="00441183" w:rsidRDefault="003B3D59" w:rsidP="00F67A99">
            <w:pPr>
              <w:rPr>
                <w:rFonts w:ascii="Ebrima" w:hAnsi="Ebrima"/>
                <w:sz w:val="18"/>
                <w:szCs w:val="20"/>
              </w:rPr>
            </w:pPr>
          </w:p>
        </w:tc>
        <w:tc>
          <w:tcPr>
            <w:tcW w:w="487" w:type="dxa"/>
          </w:tcPr>
          <w:p w14:paraId="78A4D0C2"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65E9884D" w14:textId="77777777" w:rsidR="003B3D59" w:rsidRPr="00441183" w:rsidRDefault="003B3D59" w:rsidP="00F67A99">
            <w:pPr>
              <w:rPr>
                <w:rFonts w:ascii="Ebrima" w:hAnsi="Ebrima"/>
                <w:sz w:val="18"/>
                <w:szCs w:val="20"/>
                <w:lang w:val="en-GB"/>
              </w:rPr>
            </w:pPr>
          </w:p>
        </w:tc>
        <w:tc>
          <w:tcPr>
            <w:tcW w:w="487" w:type="dxa"/>
          </w:tcPr>
          <w:p w14:paraId="4B1EEC7B" w14:textId="77777777" w:rsidR="003B3D59" w:rsidRPr="00441183" w:rsidRDefault="003B3D59" w:rsidP="00F67A99">
            <w:pPr>
              <w:rPr>
                <w:rFonts w:ascii="Ebrima" w:hAnsi="Ebrima"/>
                <w:sz w:val="18"/>
                <w:szCs w:val="20"/>
                <w:lang w:val="en-GB"/>
              </w:rPr>
            </w:pPr>
          </w:p>
        </w:tc>
        <w:tc>
          <w:tcPr>
            <w:tcW w:w="487" w:type="dxa"/>
          </w:tcPr>
          <w:p w14:paraId="7C6303D8" w14:textId="77777777" w:rsidR="003B3D59" w:rsidRPr="00441183" w:rsidRDefault="003B3D59" w:rsidP="00F67A99">
            <w:pPr>
              <w:rPr>
                <w:rFonts w:ascii="Ebrima" w:hAnsi="Ebrima"/>
                <w:sz w:val="18"/>
                <w:szCs w:val="20"/>
                <w:lang w:val="en-GB"/>
              </w:rPr>
            </w:pPr>
          </w:p>
        </w:tc>
        <w:tc>
          <w:tcPr>
            <w:tcW w:w="488" w:type="dxa"/>
          </w:tcPr>
          <w:p w14:paraId="7D977B83" w14:textId="77777777" w:rsidR="003B3D59" w:rsidRPr="00441183" w:rsidRDefault="003B3D59" w:rsidP="00F67A99">
            <w:pPr>
              <w:rPr>
                <w:rFonts w:ascii="Ebrima" w:hAnsi="Ebrima"/>
                <w:sz w:val="18"/>
                <w:szCs w:val="20"/>
                <w:lang w:val="en-GB"/>
              </w:rPr>
            </w:pPr>
          </w:p>
        </w:tc>
        <w:tc>
          <w:tcPr>
            <w:tcW w:w="487" w:type="dxa"/>
          </w:tcPr>
          <w:p w14:paraId="376A4F25" w14:textId="77777777" w:rsidR="003B3D59" w:rsidRPr="00441183" w:rsidRDefault="003B3D59" w:rsidP="00F67A99">
            <w:pPr>
              <w:rPr>
                <w:rFonts w:ascii="Ebrima" w:hAnsi="Ebrima"/>
                <w:sz w:val="18"/>
                <w:szCs w:val="20"/>
                <w:lang w:val="en-GB"/>
              </w:rPr>
            </w:pPr>
          </w:p>
        </w:tc>
        <w:tc>
          <w:tcPr>
            <w:tcW w:w="487" w:type="dxa"/>
          </w:tcPr>
          <w:p w14:paraId="046B1058" w14:textId="77777777" w:rsidR="003B3D59" w:rsidRPr="00441183" w:rsidRDefault="003B3D59" w:rsidP="00F67A99">
            <w:pPr>
              <w:rPr>
                <w:rFonts w:ascii="Ebrima" w:hAnsi="Ebrima"/>
                <w:sz w:val="18"/>
                <w:szCs w:val="20"/>
                <w:lang w:val="en-GB"/>
              </w:rPr>
            </w:pPr>
          </w:p>
        </w:tc>
        <w:tc>
          <w:tcPr>
            <w:tcW w:w="488" w:type="dxa"/>
          </w:tcPr>
          <w:p w14:paraId="1A5EA18A" w14:textId="77777777" w:rsidR="003B3D59" w:rsidRPr="00441183" w:rsidRDefault="003B3D59" w:rsidP="00F67A99">
            <w:pPr>
              <w:rPr>
                <w:rFonts w:ascii="Ebrima" w:hAnsi="Ebrima"/>
                <w:sz w:val="18"/>
                <w:szCs w:val="20"/>
                <w:lang w:val="en-GB"/>
              </w:rPr>
            </w:pPr>
          </w:p>
        </w:tc>
      </w:tr>
      <w:tr w:rsidR="003B3D59" w:rsidRPr="00441183" w14:paraId="60AC718F" w14:textId="77777777" w:rsidTr="00CA36C3">
        <w:tc>
          <w:tcPr>
            <w:tcW w:w="3208" w:type="dxa"/>
          </w:tcPr>
          <w:p w14:paraId="1CFBBF84" w14:textId="3A583214" w:rsidR="003B3D59" w:rsidRPr="00441183" w:rsidRDefault="000B5DEC" w:rsidP="00F67A99">
            <w:pPr>
              <w:rPr>
                <w:rFonts w:ascii="Ebrima" w:hAnsi="Ebrima"/>
                <w:sz w:val="18"/>
                <w:szCs w:val="20"/>
              </w:rPr>
            </w:pPr>
            <w:r w:rsidRPr="00441183">
              <w:rPr>
                <w:rFonts w:ascii="Ebrima" w:hAnsi="Ebrima"/>
                <w:sz w:val="18"/>
                <w:szCs w:val="20"/>
              </w:rPr>
              <w:t>S</w:t>
            </w:r>
            <w:r w:rsidR="003B3D59" w:rsidRPr="00441183">
              <w:rPr>
                <w:rFonts w:ascii="Ebrima" w:hAnsi="Ebrima"/>
                <w:sz w:val="18"/>
                <w:szCs w:val="20"/>
              </w:rPr>
              <w:t>ociálne znevýhodnení/segregácia, chudoba</w:t>
            </w:r>
          </w:p>
        </w:tc>
        <w:tc>
          <w:tcPr>
            <w:tcW w:w="487" w:type="dxa"/>
          </w:tcPr>
          <w:p w14:paraId="00EEEC5F"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68EE9B93" w14:textId="77777777" w:rsidR="003B3D59" w:rsidRPr="00441183" w:rsidRDefault="003B3D59" w:rsidP="00F67A99">
            <w:pPr>
              <w:rPr>
                <w:rFonts w:ascii="Ebrima" w:hAnsi="Ebrima"/>
                <w:sz w:val="18"/>
                <w:szCs w:val="20"/>
                <w:lang w:val="en-GB"/>
              </w:rPr>
            </w:pPr>
          </w:p>
        </w:tc>
        <w:tc>
          <w:tcPr>
            <w:tcW w:w="488" w:type="dxa"/>
          </w:tcPr>
          <w:p w14:paraId="24D356E8"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5AB9D4ED"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262A6F5A"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44FE8EB6" w14:textId="77777777" w:rsidR="003B3D59" w:rsidRPr="00441183" w:rsidRDefault="003B3D59" w:rsidP="00F67A99">
            <w:pPr>
              <w:rPr>
                <w:rFonts w:ascii="Ebrima" w:hAnsi="Ebrima"/>
                <w:sz w:val="18"/>
                <w:szCs w:val="20"/>
                <w:lang w:val="en-GB"/>
              </w:rPr>
            </w:pPr>
          </w:p>
        </w:tc>
        <w:tc>
          <w:tcPr>
            <w:tcW w:w="487" w:type="dxa"/>
          </w:tcPr>
          <w:p w14:paraId="74B5ACBD" w14:textId="77777777" w:rsidR="003B3D59" w:rsidRPr="00441183" w:rsidRDefault="003B3D59" w:rsidP="00F67A99">
            <w:pPr>
              <w:rPr>
                <w:rFonts w:ascii="Ebrima" w:hAnsi="Ebrima"/>
                <w:sz w:val="18"/>
                <w:szCs w:val="20"/>
                <w:lang w:val="en-GB"/>
              </w:rPr>
            </w:pPr>
          </w:p>
        </w:tc>
        <w:tc>
          <w:tcPr>
            <w:tcW w:w="487" w:type="dxa"/>
          </w:tcPr>
          <w:p w14:paraId="78B0B994" w14:textId="77777777" w:rsidR="003B3D59" w:rsidRPr="00441183" w:rsidRDefault="003B3D59" w:rsidP="00F67A99">
            <w:pPr>
              <w:rPr>
                <w:rFonts w:ascii="Ebrima" w:hAnsi="Ebrima"/>
                <w:sz w:val="18"/>
                <w:szCs w:val="20"/>
                <w:lang w:val="en-GB"/>
              </w:rPr>
            </w:pPr>
          </w:p>
        </w:tc>
        <w:tc>
          <w:tcPr>
            <w:tcW w:w="488" w:type="dxa"/>
          </w:tcPr>
          <w:p w14:paraId="2ECC6AC3" w14:textId="77777777" w:rsidR="003B3D59" w:rsidRPr="00441183" w:rsidRDefault="003B3D59" w:rsidP="00F67A99">
            <w:pPr>
              <w:rPr>
                <w:rFonts w:ascii="Ebrima" w:hAnsi="Ebrima"/>
                <w:sz w:val="18"/>
                <w:szCs w:val="20"/>
                <w:lang w:val="en-GB"/>
              </w:rPr>
            </w:pPr>
          </w:p>
        </w:tc>
        <w:tc>
          <w:tcPr>
            <w:tcW w:w="487" w:type="dxa"/>
          </w:tcPr>
          <w:p w14:paraId="73288863"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75053E17" w14:textId="77777777" w:rsidR="003B3D59" w:rsidRPr="00441183" w:rsidRDefault="003B3D59" w:rsidP="00F67A99">
            <w:pPr>
              <w:rPr>
                <w:rFonts w:ascii="Ebrima" w:hAnsi="Ebrima"/>
                <w:sz w:val="18"/>
                <w:szCs w:val="20"/>
                <w:lang w:val="en-GB"/>
              </w:rPr>
            </w:pPr>
          </w:p>
        </w:tc>
        <w:tc>
          <w:tcPr>
            <w:tcW w:w="488" w:type="dxa"/>
          </w:tcPr>
          <w:p w14:paraId="652BE992" w14:textId="77777777" w:rsidR="003B3D59" w:rsidRPr="00441183" w:rsidRDefault="003B3D59" w:rsidP="00F67A99">
            <w:pPr>
              <w:rPr>
                <w:rFonts w:ascii="Ebrima" w:hAnsi="Ebrima"/>
                <w:sz w:val="18"/>
                <w:szCs w:val="20"/>
                <w:lang w:val="en-GB"/>
              </w:rPr>
            </w:pPr>
          </w:p>
        </w:tc>
      </w:tr>
      <w:tr w:rsidR="003B3D59" w:rsidRPr="00441183" w14:paraId="08017AA4" w14:textId="77777777" w:rsidTr="00CA36C3">
        <w:tc>
          <w:tcPr>
            <w:tcW w:w="3208" w:type="dxa"/>
          </w:tcPr>
          <w:p w14:paraId="528D6DE3" w14:textId="19C5B206" w:rsidR="003B3D59" w:rsidRPr="00441183" w:rsidRDefault="000B5DEC" w:rsidP="00F67A99">
            <w:pPr>
              <w:rPr>
                <w:rFonts w:ascii="Ebrima" w:hAnsi="Ebrima"/>
                <w:sz w:val="18"/>
                <w:szCs w:val="20"/>
              </w:rPr>
            </w:pPr>
            <w:r w:rsidRPr="00441183">
              <w:rPr>
                <w:rFonts w:ascii="Ebrima" w:hAnsi="Ebrima"/>
                <w:sz w:val="18"/>
                <w:szCs w:val="20"/>
              </w:rPr>
              <w:t>Ľ</w:t>
            </w:r>
            <w:r w:rsidR="003B3D59" w:rsidRPr="00441183">
              <w:rPr>
                <w:rFonts w:ascii="Ebrima" w:hAnsi="Ebrima"/>
                <w:sz w:val="18"/>
                <w:szCs w:val="20"/>
              </w:rPr>
              <w:t>udia bez domova</w:t>
            </w:r>
          </w:p>
        </w:tc>
        <w:tc>
          <w:tcPr>
            <w:tcW w:w="487" w:type="dxa"/>
          </w:tcPr>
          <w:p w14:paraId="16BD8FBC" w14:textId="77777777" w:rsidR="003B3D59" w:rsidRPr="00441183" w:rsidRDefault="003B3D59" w:rsidP="00F67A99">
            <w:pPr>
              <w:rPr>
                <w:rFonts w:ascii="Ebrima" w:hAnsi="Ebrima"/>
                <w:sz w:val="18"/>
                <w:szCs w:val="20"/>
                <w:lang w:val="en-GB"/>
              </w:rPr>
            </w:pPr>
          </w:p>
        </w:tc>
        <w:tc>
          <w:tcPr>
            <w:tcW w:w="487" w:type="dxa"/>
          </w:tcPr>
          <w:p w14:paraId="013FD2DA" w14:textId="77777777" w:rsidR="003B3D59" w:rsidRPr="00441183" w:rsidRDefault="003B3D59" w:rsidP="00F67A99">
            <w:pPr>
              <w:rPr>
                <w:rFonts w:ascii="Ebrima" w:hAnsi="Ebrima"/>
                <w:sz w:val="18"/>
                <w:szCs w:val="20"/>
                <w:lang w:val="en-GB"/>
              </w:rPr>
            </w:pPr>
          </w:p>
        </w:tc>
        <w:tc>
          <w:tcPr>
            <w:tcW w:w="488" w:type="dxa"/>
          </w:tcPr>
          <w:p w14:paraId="0888A77A" w14:textId="77777777" w:rsidR="003B3D59" w:rsidRPr="00441183" w:rsidRDefault="003B3D59" w:rsidP="00F67A99">
            <w:pPr>
              <w:rPr>
                <w:rFonts w:ascii="Ebrima" w:hAnsi="Ebrima"/>
                <w:sz w:val="18"/>
                <w:szCs w:val="20"/>
                <w:lang w:val="en-GB"/>
              </w:rPr>
            </w:pPr>
          </w:p>
        </w:tc>
        <w:tc>
          <w:tcPr>
            <w:tcW w:w="487" w:type="dxa"/>
          </w:tcPr>
          <w:p w14:paraId="7D8DA239" w14:textId="77777777" w:rsidR="003B3D59" w:rsidRPr="00441183" w:rsidRDefault="003B3D59" w:rsidP="00F67A99">
            <w:pPr>
              <w:rPr>
                <w:rFonts w:ascii="Ebrima" w:hAnsi="Ebrima"/>
                <w:sz w:val="18"/>
                <w:szCs w:val="20"/>
                <w:lang w:val="en-GB"/>
              </w:rPr>
            </w:pPr>
          </w:p>
        </w:tc>
        <w:tc>
          <w:tcPr>
            <w:tcW w:w="487" w:type="dxa"/>
          </w:tcPr>
          <w:p w14:paraId="3D95652C"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27571FFA" w14:textId="77777777" w:rsidR="003B3D59" w:rsidRPr="00441183" w:rsidRDefault="003B3D59" w:rsidP="00F67A99">
            <w:pPr>
              <w:rPr>
                <w:rFonts w:ascii="Ebrima" w:hAnsi="Ebrima"/>
                <w:sz w:val="18"/>
                <w:szCs w:val="20"/>
                <w:lang w:val="en-GB"/>
              </w:rPr>
            </w:pPr>
          </w:p>
        </w:tc>
        <w:tc>
          <w:tcPr>
            <w:tcW w:w="487" w:type="dxa"/>
          </w:tcPr>
          <w:p w14:paraId="54728F3D" w14:textId="77777777" w:rsidR="003B3D59" w:rsidRPr="00441183" w:rsidRDefault="003B3D59" w:rsidP="00F67A99">
            <w:pPr>
              <w:rPr>
                <w:rFonts w:ascii="Ebrima" w:hAnsi="Ebrima"/>
                <w:sz w:val="18"/>
                <w:szCs w:val="20"/>
                <w:lang w:val="en-GB"/>
              </w:rPr>
            </w:pPr>
          </w:p>
        </w:tc>
        <w:tc>
          <w:tcPr>
            <w:tcW w:w="487" w:type="dxa"/>
          </w:tcPr>
          <w:p w14:paraId="49EDF3B2" w14:textId="77777777" w:rsidR="003B3D59" w:rsidRPr="00441183" w:rsidRDefault="003B3D59" w:rsidP="00F67A99">
            <w:pPr>
              <w:rPr>
                <w:rFonts w:ascii="Ebrima" w:hAnsi="Ebrima"/>
                <w:sz w:val="18"/>
                <w:szCs w:val="20"/>
                <w:lang w:val="en-GB"/>
              </w:rPr>
            </w:pPr>
          </w:p>
        </w:tc>
        <w:tc>
          <w:tcPr>
            <w:tcW w:w="488" w:type="dxa"/>
          </w:tcPr>
          <w:p w14:paraId="48AADA04" w14:textId="77777777" w:rsidR="003B3D59" w:rsidRPr="00441183" w:rsidRDefault="003B3D59" w:rsidP="00F67A99">
            <w:pPr>
              <w:rPr>
                <w:rFonts w:ascii="Ebrima" w:hAnsi="Ebrima"/>
                <w:sz w:val="18"/>
                <w:szCs w:val="20"/>
                <w:lang w:val="en-GB"/>
              </w:rPr>
            </w:pPr>
          </w:p>
        </w:tc>
        <w:tc>
          <w:tcPr>
            <w:tcW w:w="487" w:type="dxa"/>
          </w:tcPr>
          <w:p w14:paraId="5D7AA9F0" w14:textId="77777777" w:rsidR="003B3D59" w:rsidRPr="00441183" w:rsidRDefault="003B3D59" w:rsidP="00F67A99">
            <w:pPr>
              <w:rPr>
                <w:rFonts w:ascii="Ebrima" w:hAnsi="Ebrima"/>
                <w:sz w:val="18"/>
                <w:szCs w:val="20"/>
                <w:lang w:val="en-GB"/>
              </w:rPr>
            </w:pPr>
          </w:p>
        </w:tc>
        <w:tc>
          <w:tcPr>
            <w:tcW w:w="487" w:type="dxa"/>
          </w:tcPr>
          <w:p w14:paraId="45D637E6" w14:textId="77777777" w:rsidR="003B3D59" w:rsidRPr="00441183" w:rsidRDefault="003B3D59" w:rsidP="00F67A99">
            <w:pPr>
              <w:rPr>
                <w:rFonts w:ascii="Ebrima" w:hAnsi="Ebrima"/>
                <w:sz w:val="18"/>
                <w:szCs w:val="20"/>
                <w:lang w:val="en-GB"/>
              </w:rPr>
            </w:pPr>
          </w:p>
        </w:tc>
        <w:tc>
          <w:tcPr>
            <w:tcW w:w="488" w:type="dxa"/>
          </w:tcPr>
          <w:p w14:paraId="462B58FB" w14:textId="77777777" w:rsidR="003B3D59" w:rsidRPr="00441183" w:rsidRDefault="003B3D59" w:rsidP="00F67A99">
            <w:pPr>
              <w:rPr>
                <w:rFonts w:ascii="Ebrima" w:hAnsi="Ebrima"/>
                <w:sz w:val="18"/>
                <w:szCs w:val="20"/>
                <w:lang w:val="en-GB"/>
              </w:rPr>
            </w:pPr>
          </w:p>
        </w:tc>
      </w:tr>
      <w:tr w:rsidR="003B3D59" w:rsidRPr="00441183" w14:paraId="1D3D6D67" w14:textId="77777777" w:rsidTr="00CA36C3">
        <w:tc>
          <w:tcPr>
            <w:tcW w:w="3208" w:type="dxa"/>
          </w:tcPr>
          <w:p w14:paraId="3BCA96CE" w14:textId="305D0EAA" w:rsidR="003B3D59" w:rsidRPr="00441183" w:rsidRDefault="000B5DEC" w:rsidP="00F67A99">
            <w:pPr>
              <w:rPr>
                <w:rFonts w:ascii="Ebrima" w:hAnsi="Ebrima"/>
                <w:sz w:val="18"/>
                <w:szCs w:val="20"/>
              </w:rPr>
            </w:pPr>
            <w:r w:rsidRPr="00441183">
              <w:rPr>
                <w:rFonts w:ascii="Ebrima" w:hAnsi="Ebrima"/>
                <w:sz w:val="18"/>
                <w:szCs w:val="20"/>
              </w:rPr>
              <w:t>M</w:t>
            </w:r>
            <w:r w:rsidR="003B3D59" w:rsidRPr="00441183">
              <w:rPr>
                <w:rFonts w:ascii="Ebrima" w:hAnsi="Ebrima"/>
                <w:sz w:val="18"/>
                <w:szCs w:val="20"/>
              </w:rPr>
              <w:t>ladé matky, slobodné matky</w:t>
            </w:r>
            <w:r w:rsidR="00C23BFE" w:rsidRPr="00441183">
              <w:rPr>
                <w:rFonts w:ascii="Ebrima" w:hAnsi="Ebrima"/>
                <w:sz w:val="18"/>
                <w:szCs w:val="20"/>
              </w:rPr>
              <w:t xml:space="preserve"> s </w:t>
            </w:r>
            <w:r w:rsidR="003B3D59" w:rsidRPr="00441183">
              <w:rPr>
                <w:rFonts w:ascii="Ebrima" w:hAnsi="Ebrima"/>
                <w:sz w:val="18"/>
                <w:szCs w:val="20"/>
              </w:rPr>
              <w:t>viacerými deťmi</w:t>
            </w:r>
          </w:p>
        </w:tc>
        <w:tc>
          <w:tcPr>
            <w:tcW w:w="487" w:type="dxa"/>
          </w:tcPr>
          <w:p w14:paraId="660843A3" w14:textId="77777777" w:rsidR="003B3D59" w:rsidRPr="00441183" w:rsidRDefault="003B3D59" w:rsidP="00F67A99">
            <w:pPr>
              <w:rPr>
                <w:rFonts w:ascii="Ebrima" w:hAnsi="Ebrima"/>
                <w:sz w:val="18"/>
                <w:szCs w:val="20"/>
              </w:rPr>
            </w:pPr>
          </w:p>
        </w:tc>
        <w:tc>
          <w:tcPr>
            <w:tcW w:w="487" w:type="dxa"/>
          </w:tcPr>
          <w:p w14:paraId="6617A625" w14:textId="77777777" w:rsidR="003B3D59" w:rsidRPr="00441183" w:rsidRDefault="003B3D59" w:rsidP="00F67A99">
            <w:pPr>
              <w:rPr>
                <w:rFonts w:ascii="Ebrima" w:hAnsi="Ebrima"/>
                <w:sz w:val="18"/>
                <w:szCs w:val="20"/>
              </w:rPr>
            </w:pPr>
          </w:p>
        </w:tc>
        <w:tc>
          <w:tcPr>
            <w:tcW w:w="488" w:type="dxa"/>
          </w:tcPr>
          <w:p w14:paraId="344DC2CB"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2636A80F" w14:textId="77777777" w:rsidR="003B3D59" w:rsidRPr="00441183" w:rsidRDefault="003B3D59" w:rsidP="00F67A99">
            <w:pPr>
              <w:rPr>
                <w:rFonts w:ascii="Ebrima" w:hAnsi="Ebrima"/>
                <w:sz w:val="18"/>
                <w:szCs w:val="20"/>
                <w:lang w:val="en-GB"/>
              </w:rPr>
            </w:pPr>
          </w:p>
        </w:tc>
        <w:tc>
          <w:tcPr>
            <w:tcW w:w="487" w:type="dxa"/>
          </w:tcPr>
          <w:p w14:paraId="19DA17C6"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5ECED5FA" w14:textId="77777777" w:rsidR="003B3D59" w:rsidRPr="00441183" w:rsidRDefault="003B3D59" w:rsidP="00F67A99">
            <w:pPr>
              <w:rPr>
                <w:rFonts w:ascii="Ebrima" w:hAnsi="Ebrima"/>
                <w:sz w:val="18"/>
                <w:szCs w:val="20"/>
                <w:lang w:val="en-GB"/>
              </w:rPr>
            </w:pPr>
          </w:p>
        </w:tc>
        <w:tc>
          <w:tcPr>
            <w:tcW w:w="487" w:type="dxa"/>
          </w:tcPr>
          <w:p w14:paraId="3FF3C9DD" w14:textId="77777777" w:rsidR="003B3D59" w:rsidRPr="00441183" w:rsidRDefault="003B3D59" w:rsidP="00F67A99">
            <w:pPr>
              <w:rPr>
                <w:rFonts w:ascii="Ebrima" w:hAnsi="Ebrima"/>
                <w:sz w:val="18"/>
                <w:szCs w:val="20"/>
                <w:lang w:val="en-GB"/>
              </w:rPr>
            </w:pPr>
          </w:p>
        </w:tc>
        <w:tc>
          <w:tcPr>
            <w:tcW w:w="487" w:type="dxa"/>
          </w:tcPr>
          <w:p w14:paraId="0693E84C" w14:textId="77777777" w:rsidR="003B3D59" w:rsidRPr="00441183" w:rsidRDefault="003B3D59" w:rsidP="00F67A99">
            <w:pPr>
              <w:rPr>
                <w:rFonts w:ascii="Ebrima" w:hAnsi="Ebrima"/>
                <w:sz w:val="18"/>
                <w:szCs w:val="20"/>
                <w:lang w:val="en-GB"/>
              </w:rPr>
            </w:pPr>
          </w:p>
        </w:tc>
        <w:tc>
          <w:tcPr>
            <w:tcW w:w="488" w:type="dxa"/>
          </w:tcPr>
          <w:p w14:paraId="73436A3F" w14:textId="77777777" w:rsidR="003B3D59" w:rsidRPr="00441183" w:rsidRDefault="003B3D59" w:rsidP="00F67A99">
            <w:pPr>
              <w:rPr>
                <w:rFonts w:ascii="Ebrima" w:hAnsi="Ebrima"/>
                <w:sz w:val="18"/>
                <w:szCs w:val="20"/>
                <w:lang w:val="en-GB"/>
              </w:rPr>
            </w:pPr>
          </w:p>
        </w:tc>
        <w:tc>
          <w:tcPr>
            <w:tcW w:w="487" w:type="dxa"/>
          </w:tcPr>
          <w:p w14:paraId="7C4FED64" w14:textId="77777777" w:rsidR="003B3D59" w:rsidRPr="00441183" w:rsidRDefault="003B3D59" w:rsidP="00F67A99">
            <w:pPr>
              <w:rPr>
                <w:rFonts w:ascii="Ebrima" w:hAnsi="Ebrima"/>
                <w:sz w:val="18"/>
                <w:szCs w:val="20"/>
                <w:lang w:val="en-GB"/>
              </w:rPr>
            </w:pPr>
          </w:p>
        </w:tc>
        <w:tc>
          <w:tcPr>
            <w:tcW w:w="487" w:type="dxa"/>
          </w:tcPr>
          <w:p w14:paraId="215314EF" w14:textId="77777777" w:rsidR="003B3D59" w:rsidRPr="00441183" w:rsidRDefault="003B3D59" w:rsidP="00F67A99">
            <w:pPr>
              <w:rPr>
                <w:rFonts w:ascii="Ebrima" w:hAnsi="Ebrima"/>
                <w:sz w:val="18"/>
                <w:szCs w:val="20"/>
                <w:lang w:val="en-GB"/>
              </w:rPr>
            </w:pPr>
          </w:p>
        </w:tc>
        <w:tc>
          <w:tcPr>
            <w:tcW w:w="488" w:type="dxa"/>
          </w:tcPr>
          <w:p w14:paraId="0B56D531" w14:textId="77777777" w:rsidR="003B3D59" w:rsidRPr="00441183" w:rsidRDefault="003B3D59" w:rsidP="00F67A99">
            <w:pPr>
              <w:rPr>
                <w:rFonts w:ascii="Ebrima" w:hAnsi="Ebrima"/>
                <w:sz w:val="18"/>
                <w:szCs w:val="20"/>
                <w:lang w:val="en-GB"/>
              </w:rPr>
            </w:pPr>
          </w:p>
        </w:tc>
      </w:tr>
      <w:tr w:rsidR="003B3D59" w:rsidRPr="00441183" w14:paraId="3AE154A3" w14:textId="77777777" w:rsidTr="00CA36C3">
        <w:tc>
          <w:tcPr>
            <w:tcW w:w="3208" w:type="dxa"/>
          </w:tcPr>
          <w:p w14:paraId="589ACF86" w14:textId="42051B17" w:rsidR="003B3D59" w:rsidRPr="00441183" w:rsidRDefault="003B3D59" w:rsidP="00F67A99">
            <w:pPr>
              <w:rPr>
                <w:rFonts w:ascii="Ebrima" w:hAnsi="Ebrima"/>
                <w:sz w:val="18"/>
                <w:szCs w:val="20"/>
              </w:rPr>
            </w:pPr>
            <w:r w:rsidRPr="00441183">
              <w:rPr>
                <w:rFonts w:ascii="Ebrima" w:hAnsi="Ebrima"/>
                <w:sz w:val="18"/>
                <w:szCs w:val="20"/>
              </w:rPr>
              <w:t>(v kombinácii</w:t>
            </w:r>
            <w:r w:rsidR="00C23BFE" w:rsidRPr="00441183">
              <w:rPr>
                <w:rFonts w:ascii="Ebrima" w:hAnsi="Ebrima"/>
                <w:sz w:val="18"/>
                <w:szCs w:val="20"/>
              </w:rPr>
              <w:t xml:space="preserve"> s </w:t>
            </w:r>
            <w:r w:rsidRPr="00441183">
              <w:rPr>
                <w:rFonts w:ascii="Ebrima" w:hAnsi="Ebrima"/>
                <w:sz w:val="18"/>
                <w:szCs w:val="20"/>
              </w:rPr>
              <w:t>vyššie uvedeným faktorom)</w:t>
            </w:r>
          </w:p>
        </w:tc>
        <w:tc>
          <w:tcPr>
            <w:tcW w:w="487" w:type="dxa"/>
          </w:tcPr>
          <w:p w14:paraId="46182FFB" w14:textId="77777777" w:rsidR="003B3D59" w:rsidRPr="00441183" w:rsidRDefault="003B3D59" w:rsidP="00F67A99">
            <w:pPr>
              <w:rPr>
                <w:rFonts w:ascii="Ebrima" w:hAnsi="Ebrima"/>
                <w:sz w:val="18"/>
                <w:szCs w:val="20"/>
              </w:rPr>
            </w:pPr>
          </w:p>
        </w:tc>
        <w:tc>
          <w:tcPr>
            <w:tcW w:w="487" w:type="dxa"/>
          </w:tcPr>
          <w:p w14:paraId="28F58408" w14:textId="77777777" w:rsidR="003B3D59" w:rsidRPr="00441183" w:rsidRDefault="003B3D59" w:rsidP="00F67A99">
            <w:pPr>
              <w:rPr>
                <w:rFonts w:ascii="Ebrima" w:hAnsi="Ebrima"/>
                <w:sz w:val="18"/>
                <w:szCs w:val="20"/>
              </w:rPr>
            </w:pPr>
          </w:p>
        </w:tc>
        <w:tc>
          <w:tcPr>
            <w:tcW w:w="488" w:type="dxa"/>
          </w:tcPr>
          <w:p w14:paraId="6DD6E432" w14:textId="77777777" w:rsidR="003B3D59" w:rsidRPr="00441183" w:rsidRDefault="003B3D59" w:rsidP="00F67A99">
            <w:pPr>
              <w:rPr>
                <w:rFonts w:ascii="Ebrima" w:hAnsi="Ebrima"/>
                <w:sz w:val="18"/>
                <w:szCs w:val="20"/>
              </w:rPr>
            </w:pPr>
          </w:p>
        </w:tc>
        <w:tc>
          <w:tcPr>
            <w:tcW w:w="487" w:type="dxa"/>
          </w:tcPr>
          <w:p w14:paraId="67FD4254" w14:textId="77777777" w:rsidR="003B3D59" w:rsidRPr="00441183" w:rsidRDefault="003B3D59" w:rsidP="00F67A99">
            <w:pPr>
              <w:rPr>
                <w:rFonts w:ascii="Ebrima" w:hAnsi="Ebrima"/>
                <w:sz w:val="18"/>
                <w:szCs w:val="20"/>
              </w:rPr>
            </w:pPr>
          </w:p>
        </w:tc>
        <w:tc>
          <w:tcPr>
            <w:tcW w:w="487" w:type="dxa"/>
          </w:tcPr>
          <w:p w14:paraId="79E68D91"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1CD1F9F3" w14:textId="77777777" w:rsidR="003B3D59" w:rsidRPr="00441183" w:rsidRDefault="003B3D59" w:rsidP="00F67A99">
            <w:pPr>
              <w:rPr>
                <w:rFonts w:ascii="Ebrima" w:hAnsi="Ebrima"/>
                <w:sz w:val="18"/>
                <w:szCs w:val="20"/>
                <w:lang w:val="en-GB"/>
              </w:rPr>
            </w:pPr>
          </w:p>
        </w:tc>
        <w:tc>
          <w:tcPr>
            <w:tcW w:w="487" w:type="dxa"/>
          </w:tcPr>
          <w:p w14:paraId="3E6EA5EF" w14:textId="77777777" w:rsidR="003B3D59" w:rsidRPr="00441183" w:rsidRDefault="003B3D59" w:rsidP="00F67A99">
            <w:pPr>
              <w:rPr>
                <w:rFonts w:ascii="Ebrima" w:hAnsi="Ebrima"/>
                <w:sz w:val="18"/>
                <w:szCs w:val="20"/>
                <w:lang w:val="en-GB"/>
              </w:rPr>
            </w:pPr>
          </w:p>
        </w:tc>
        <w:tc>
          <w:tcPr>
            <w:tcW w:w="487" w:type="dxa"/>
          </w:tcPr>
          <w:p w14:paraId="35E0A6AE" w14:textId="77777777" w:rsidR="003B3D59" w:rsidRPr="00441183" w:rsidRDefault="003B3D59" w:rsidP="00F67A99">
            <w:pPr>
              <w:rPr>
                <w:rFonts w:ascii="Ebrima" w:hAnsi="Ebrima"/>
                <w:sz w:val="18"/>
                <w:szCs w:val="20"/>
                <w:lang w:val="en-GB"/>
              </w:rPr>
            </w:pPr>
          </w:p>
        </w:tc>
        <w:tc>
          <w:tcPr>
            <w:tcW w:w="488" w:type="dxa"/>
          </w:tcPr>
          <w:p w14:paraId="0667276C" w14:textId="77777777" w:rsidR="003B3D59" w:rsidRPr="00441183" w:rsidRDefault="003B3D59" w:rsidP="00F67A99">
            <w:pPr>
              <w:rPr>
                <w:rFonts w:ascii="Ebrima" w:hAnsi="Ebrima"/>
                <w:sz w:val="18"/>
                <w:szCs w:val="20"/>
                <w:lang w:val="en-GB"/>
              </w:rPr>
            </w:pPr>
          </w:p>
        </w:tc>
        <w:tc>
          <w:tcPr>
            <w:tcW w:w="487" w:type="dxa"/>
          </w:tcPr>
          <w:p w14:paraId="3E601547" w14:textId="77777777" w:rsidR="003B3D59" w:rsidRPr="00441183" w:rsidRDefault="003B3D59" w:rsidP="00F67A99">
            <w:pPr>
              <w:rPr>
                <w:rFonts w:ascii="Ebrima" w:hAnsi="Ebrima"/>
                <w:sz w:val="18"/>
                <w:szCs w:val="20"/>
                <w:lang w:val="en-GB"/>
              </w:rPr>
            </w:pPr>
          </w:p>
        </w:tc>
        <w:tc>
          <w:tcPr>
            <w:tcW w:w="487" w:type="dxa"/>
          </w:tcPr>
          <w:p w14:paraId="071D23BB" w14:textId="77777777" w:rsidR="003B3D59" w:rsidRPr="00441183" w:rsidRDefault="003B3D59" w:rsidP="00F67A99">
            <w:pPr>
              <w:rPr>
                <w:rFonts w:ascii="Ebrima" w:hAnsi="Ebrima"/>
                <w:sz w:val="18"/>
                <w:szCs w:val="20"/>
                <w:lang w:val="en-GB"/>
              </w:rPr>
            </w:pPr>
          </w:p>
        </w:tc>
        <w:tc>
          <w:tcPr>
            <w:tcW w:w="488" w:type="dxa"/>
          </w:tcPr>
          <w:p w14:paraId="03F075BC" w14:textId="77777777" w:rsidR="003B3D59" w:rsidRPr="00441183" w:rsidRDefault="003B3D59" w:rsidP="00F67A99">
            <w:pPr>
              <w:rPr>
                <w:rFonts w:ascii="Ebrima" w:hAnsi="Ebrima"/>
                <w:sz w:val="18"/>
                <w:szCs w:val="20"/>
                <w:lang w:val="en-GB"/>
              </w:rPr>
            </w:pPr>
          </w:p>
        </w:tc>
      </w:tr>
      <w:tr w:rsidR="003B3D59" w:rsidRPr="00441183" w14:paraId="19735EA7" w14:textId="77777777" w:rsidTr="00CA36C3">
        <w:tc>
          <w:tcPr>
            <w:tcW w:w="3208" w:type="dxa"/>
          </w:tcPr>
          <w:p w14:paraId="7178B28D" w14:textId="7A1BE96F" w:rsidR="003B3D59" w:rsidRPr="00441183" w:rsidRDefault="000B5DEC" w:rsidP="00F67A99">
            <w:pPr>
              <w:rPr>
                <w:rFonts w:ascii="Ebrima" w:hAnsi="Ebrima"/>
                <w:sz w:val="18"/>
                <w:szCs w:val="20"/>
              </w:rPr>
            </w:pPr>
            <w:r w:rsidRPr="00441183">
              <w:rPr>
                <w:rFonts w:ascii="Ebrima" w:hAnsi="Ebrima"/>
                <w:sz w:val="18"/>
                <w:szCs w:val="20"/>
              </w:rPr>
              <w:t>P</w:t>
            </w:r>
            <w:r w:rsidR="003B3D59" w:rsidRPr="00441183">
              <w:rPr>
                <w:rFonts w:ascii="Ebrima" w:hAnsi="Ebrima"/>
                <w:sz w:val="18"/>
                <w:szCs w:val="20"/>
              </w:rPr>
              <w:t>ostihnutie (zdravotné)</w:t>
            </w:r>
          </w:p>
        </w:tc>
        <w:tc>
          <w:tcPr>
            <w:tcW w:w="487" w:type="dxa"/>
          </w:tcPr>
          <w:p w14:paraId="3E66B40C" w14:textId="77777777" w:rsidR="003B3D59" w:rsidRPr="00441183" w:rsidRDefault="003B3D59" w:rsidP="00F67A99">
            <w:pPr>
              <w:rPr>
                <w:rFonts w:ascii="Ebrima" w:hAnsi="Ebrima"/>
                <w:sz w:val="18"/>
                <w:szCs w:val="20"/>
                <w:lang w:val="en-GB"/>
              </w:rPr>
            </w:pPr>
          </w:p>
        </w:tc>
        <w:tc>
          <w:tcPr>
            <w:tcW w:w="487" w:type="dxa"/>
          </w:tcPr>
          <w:p w14:paraId="05160EB3" w14:textId="77777777" w:rsidR="003B3D59" w:rsidRPr="00441183" w:rsidRDefault="003B3D59" w:rsidP="00F67A99">
            <w:pPr>
              <w:rPr>
                <w:rFonts w:ascii="Ebrima" w:hAnsi="Ebrima"/>
                <w:sz w:val="18"/>
                <w:szCs w:val="20"/>
                <w:lang w:val="en-GB"/>
              </w:rPr>
            </w:pPr>
          </w:p>
        </w:tc>
        <w:tc>
          <w:tcPr>
            <w:tcW w:w="488" w:type="dxa"/>
          </w:tcPr>
          <w:p w14:paraId="3A3E9071" w14:textId="77777777" w:rsidR="003B3D59" w:rsidRPr="00441183" w:rsidRDefault="003B3D59" w:rsidP="00F67A99">
            <w:pPr>
              <w:rPr>
                <w:rFonts w:ascii="Ebrima" w:hAnsi="Ebrima"/>
                <w:sz w:val="18"/>
                <w:szCs w:val="20"/>
                <w:lang w:val="en-GB"/>
              </w:rPr>
            </w:pPr>
          </w:p>
        </w:tc>
        <w:tc>
          <w:tcPr>
            <w:tcW w:w="487" w:type="dxa"/>
          </w:tcPr>
          <w:p w14:paraId="0D38075C" w14:textId="77777777" w:rsidR="003B3D59" w:rsidRPr="00441183" w:rsidRDefault="003B3D59" w:rsidP="00F67A99">
            <w:pPr>
              <w:rPr>
                <w:rFonts w:ascii="Ebrima" w:hAnsi="Ebrima"/>
                <w:sz w:val="18"/>
                <w:szCs w:val="20"/>
                <w:lang w:val="en-GB"/>
              </w:rPr>
            </w:pPr>
          </w:p>
        </w:tc>
        <w:tc>
          <w:tcPr>
            <w:tcW w:w="487" w:type="dxa"/>
          </w:tcPr>
          <w:p w14:paraId="397F12C3"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5AFFA179" w14:textId="77777777" w:rsidR="003B3D59" w:rsidRPr="00441183" w:rsidRDefault="003B3D59" w:rsidP="00F67A99">
            <w:pPr>
              <w:rPr>
                <w:rFonts w:ascii="Ebrima" w:hAnsi="Ebrima"/>
                <w:sz w:val="18"/>
                <w:szCs w:val="20"/>
                <w:lang w:val="en-GB"/>
              </w:rPr>
            </w:pPr>
          </w:p>
        </w:tc>
        <w:tc>
          <w:tcPr>
            <w:tcW w:w="487" w:type="dxa"/>
          </w:tcPr>
          <w:p w14:paraId="1BE2889C" w14:textId="77777777" w:rsidR="003B3D59" w:rsidRPr="00441183" w:rsidRDefault="003B3D59" w:rsidP="00F67A99">
            <w:pPr>
              <w:rPr>
                <w:rFonts w:ascii="Ebrima" w:hAnsi="Ebrima"/>
                <w:sz w:val="18"/>
                <w:szCs w:val="20"/>
                <w:lang w:val="en-GB"/>
              </w:rPr>
            </w:pPr>
          </w:p>
        </w:tc>
        <w:tc>
          <w:tcPr>
            <w:tcW w:w="487" w:type="dxa"/>
          </w:tcPr>
          <w:p w14:paraId="5C9F807E" w14:textId="77777777" w:rsidR="003B3D59" w:rsidRPr="00441183" w:rsidRDefault="003B3D59" w:rsidP="00F67A99">
            <w:pPr>
              <w:rPr>
                <w:rFonts w:ascii="Ebrima" w:hAnsi="Ebrima"/>
                <w:sz w:val="18"/>
                <w:szCs w:val="20"/>
                <w:lang w:val="en-GB"/>
              </w:rPr>
            </w:pPr>
          </w:p>
        </w:tc>
        <w:tc>
          <w:tcPr>
            <w:tcW w:w="488" w:type="dxa"/>
          </w:tcPr>
          <w:p w14:paraId="6E1147F9" w14:textId="77777777" w:rsidR="003B3D59" w:rsidRPr="00441183" w:rsidRDefault="003B3D59" w:rsidP="00F67A99">
            <w:pPr>
              <w:rPr>
                <w:rFonts w:ascii="Ebrima" w:hAnsi="Ebrima"/>
                <w:sz w:val="18"/>
                <w:szCs w:val="20"/>
                <w:lang w:val="en-GB"/>
              </w:rPr>
            </w:pPr>
          </w:p>
        </w:tc>
        <w:tc>
          <w:tcPr>
            <w:tcW w:w="487" w:type="dxa"/>
          </w:tcPr>
          <w:p w14:paraId="2803125F" w14:textId="77777777" w:rsidR="003B3D59" w:rsidRPr="00441183" w:rsidRDefault="003B3D59" w:rsidP="00F67A99">
            <w:pPr>
              <w:rPr>
                <w:rFonts w:ascii="Ebrima" w:hAnsi="Ebrima"/>
                <w:sz w:val="18"/>
                <w:szCs w:val="20"/>
                <w:lang w:val="en-GB"/>
              </w:rPr>
            </w:pPr>
          </w:p>
        </w:tc>
        <w:tc>
          <w:tcPr>
            <w:tcW w:w="487" w:type="dxa"/>
          </w:tcPr>
          <w:p w14:paraId="18E4842E" w14:textId="77777777" w:rsidR="003B3D59" w:rsidRPr="00441183" w:rsidRDefault="003B3D59" w:rsidP="00F67A99">
            <w:pPr>
              <w:rPr>
                <w:rFonts w:ascii="Ebrima" w:hAnsi="Ebrima"/>
                <w:sz w:val="18"/>
                <w:szCs w:val="20"/>
                <w:lang w:val="en-GB"/>
              </w:rPr>
            </w:pPr>
          </w:p>
        </w:tc>
        <w:tc>
          <w:tcPr>
            <w:tcW w:w="488" w:type="dxa"/>
          </w:tcPr>
          <w:p w14:paraId="11AF9EFF" w14:textId="77777777" w:rsidR="003B3D59" w:rsidRPr="00441183" w:rsidRDefault="003B3D59" w:rsidP="00F67A99">
            <w:pPr>
              <w:rPr>
                <w:rFonts w:ascii="Ebrima" w:hAnsi="Ebrima"/>
                <w:sz w:val="18"/>
                <w:szCs w:val="20"/>
                <w:lang w:val="en-GB"/>
              </w:rPr>
            </w:pPr>
          </w:p>
        </w:tc>
      </w:tr>
      <w:tr w:rsidR="003B3D59" w:rsidRPr="00441183" w14:paraId="52551C6E" w14:textId="77777777" w:rsidTr="00CA36C3">
        <w:tc>
          <w:tcPr>
            <w:tcW w:w="3208" w:type="dxa"/>
          </w:tcPr>
          <w:p w14:paraId="7A02E11D" w14:textId="343EF3F5" w:rsidR="003B3D59" w:rsidRPr="00441183" w:rsidRDefault="000B5DEC" w:rsidP="00F67A99">
            <w:pPr>
              <w:rPr>
                <w:rFonts w:ascii="Ebrima" w:hAnsi="Ebrima"/>
                <w:sz w:val="18"/>
                <w:szCs w:val="20"/>
              </w:rPr>
            </w:pPr>
            <w:r w:rsidRPr="00441183">
              <w:rPr>
                <w:rFonts w:ascii="Ebrima" w:hAnsi="Ebrima"/>
                <w:sz w:val="18"/>
                <w:szCs w:val="20"/>
              </w:rPr>
              <w:t>Z</w:t>
            </w:r>
            <w:r w:rsidR="003B3D59" w:rsidRPr="00441183">
              <w:rPr>
                <w:rFonts w:ascii="Ebrima" w:hAnsi="Ebrima"/>
                <w:sz w:val="18"/>
                <w:szCs w:val="20"/>
              </w:rPr>
              <w:t>nevýhodnené prostredie bez podnetov na získanie ZZ (nie nevyhnutne segregované skupiny)</w:t>
            </w:r>
          </w:p>
        </w:tc>
        <w:tc>
          <w:tcPr>
            <w:tcW w:w="487" w:type="dxa"/>
          </w:tcPr>
          <w:p w14:paraId="5B831B6E" w14:textId="77777777" w:rsidR="003B3D59" w:rsidRPr="00441183" w:rsidRDefault="003B3D59" w:rsidP="00F67A99">
            <w:pPr>
              <w:rPr>
                <w:rFonts w:ascii="Ebrima" w:hAnsi="Ebrima"/>
                <w:sz w:val="18"/>
                <w:szCs w:val="20"/>
              </w:rPr>
            </w:pPr>
          </w:p>
        </w:tc>
        <w:tc>
          <w:tcPr>
            <w:tcW w:w="487" w:type="dxa"/>
          </w:tcPr>
          <w:p w14:paraId="4FC03B94" w14:textId="77777777" w:rsidR="003B3D59" w:rsidRPr="00441183" w:rsidRDefault="003B3D59" w:rsidP="00F67A99">
            <w:pPr>
              <w:rPr>
                <w:rFonts w:ascii="Ebrima" w:hAnsi="Ebrima"/>
                <w:sz w:val="18"/>
                <w:szCs w:val="20"/>
              </w:rPr>
            </w:pPr>
          </w:p>
        </w:tc>
        <w:tc>
          <w:tcPr>
            <w:tcW w:w="488" w:type="dxa"/>
          </w:tcPr>
          <w:p w14:paraId="1CBA76D5" w14:textId="77777777" w:rsidR="003B3D59" w:rsidRPr="00441183" w:rsidRDefault="003B3D59" w:rsidP="00F67A99">
            <w:pPr>
              <w:rPr>
                <w:rFonts w:ascii="Ebrima" w:hAnsi="Ebrima"/>
                <w:sz w:val="18"/>
                <w:szCs w:val="20"/>
              </w:rPr>
            </w:pPr>
          </w:p>
        </w:tc>
        <w:tc>
          <w:tcPr>
            <w:tcW w:w="487" w:type="dxa"/>
          </w:tcPr>
          <w:p w14:paraId="386D8998" w14:textId="77777777" w:rsidR="003B3D59" w:rsidRPr="00441183" w:rsidRDefault="003B3D59" w:rsidP="00F67A99">
            <w:pPr>
              <w:rPr>
                <w:rFonts w:ascii="Ebrima" w:hAnsi="Ebrima"/>
                <w:sz w:val="18"/>
                <w:szCs w:val="20"/>
              </w:rPr>
            </w:pPr>
          </w:p>
        </w:tc>
        <w:tc>
          <w:tcPr>
            <w:tcW w:w="487" w:type="dxa"/>
          </w:tcPr>
          <w:p w14:paraId="5D44593E" w14:textId="77777777" w:rsidR="003B3D59" w:rsidRPr="00441183" w:rsidRDefault="003B3D59" w:rsidP="00F67A99">
            <w:pPr>
              <w:rPr>
                <w:rFonts w:ascii="Ebrima" w:hAnsi="Ebrima"/>
                <w:sz w:val="18"/>
                <w:szCs w:val="20"/>
              </w:rPr>
            </w:pPr>
          </w:p>
        </w:tc>
        <w:tc>
          <w:tcPr>
            <w:tcW w:w="488" w:type="dxa"/>
          </w:tcPr>
          <w:p w14:paraId="2220953D" w14:textId="77777777" w:rsidR="003B3D59" w:rsidRPr="00441183" w:rsidRDefault="003B3D59" w:rsidP="00F67A99">
            <w:pPr>
              <w:rPr>
                <w:rFonts w:ascii="Ebrima" w:hAnsi="Ebrima"/>
                <w:sz w:val="18"/>
                <w:szCs w:val="20"/>
              </w:rPr>
            </w:pPr>
          </w:p>
        </w:tc>
        <w:tc>
          <w:tcPr>
            <w:tcW w:w="487" w:type="dxa"/>
          </w:tcPr>
          <w:p w14:paraId="570A0659"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36A25F39" w14:textId="77777777" w:rsidR="003B3D59" w:rsidRPr="00441183" w:rsidRDefault="003B3D59" w:rsidP="00F67A99">
            <w:pPr>
              <w:rPr>
                <w:rFonts w:ascii="Ebrima" w:hAnsi="Ebrima"/>
                <w:sz w:val="18"/>
                <w:szCs w:val="20"/>
                <w:lang w:val="en-GB"/>
              </w:rPr>
            </w:pPr>
          </w:p>
        </w:tc>
        <w:tc>
          <w:tcPr>
            <w:tcW w:w="488" w:type="dxa"/>
          </w:tcPr>
          <w:p w14:paraId="0E2BCDD9" w14:textId="77777777" w:rsidR="003B3D59" w:rsidRPr="00441183" w:rsidRDefault="003B3D59" w:rsidP="00F67A99">
            <w:pPr>
              <w:rPr>
                <w:rFonts w:ascii="Ebrima" w:hAnsi="Ebrima"/>
                <w:sz w:val="18"/>
                <w:szCs w:val="20"/>
                <w:lang w:val="en-GB"/>
              </w:rPr>
            </w:pPr>
          </w:p>
        </w:tc>
        <w:tc>
          <w:tcPr>
            <w:tcW w:w="487" w:type="dxa"/>
          </w:tcPr>
          <w:p w14:paraId="4184C3E4" w14:textId="77777777" w:rsidR="003B3D59" w:rsidRPr="00441183" w:rsidRDefault="003B3D59" w:rsidP="00F67A99">
            <w:pPr>
              <w:rPr>
                <w:rFonts w:ascii="Ebrima" w:hAnsi="Ebrima"/>
                <w:sz w:val="18"/>
                <w:szCs w:val="20"/>
                <w:lang w:val="en-GB"/>
              </w:rPr>
            </w:pPr>
          </w:p>
        </w:tc>
        <w:tc>
          <w:tcPr>
            <w:tcW w:w="487" w:type="dxa"/>
          </w:tcPr>
          <w:p w14:paraId="1D5BD54D" w14:textId="77777777" w:rsidR="003B3D59" w:rsidRPr="00441183" w:rsidRDefault="003B3D59" w:rsidP="00F67A99">
            <w:pPr>
              <w:rPr>
                <w:rFonts w:ascii="Ebrima" w:hAnsi="Ebrima"/>
                <w:sz w:val="18"/>
                <w:szCs w:val="20"/>
                <w:lang w:val="en-GB"/>
              </w:rPr>
            </w:pPr>
          </w:p>
        </w:tc>
        <w:tc>
          <w:tcPr>
            <w:tcW w:w="488" w:type="dxa"/>
          </w:tcPr>
          <w:p w14:paraId="6712ABC9" w14:textId="77777777" w:rsidR="003B3D59" w:rsidRPr="00441183" w:rsidRDefault="003B3D59" w:rsidP="00F67A99">
            <w:pPr>
              <w:rPr>
                <w:rFonts w:ascii="Ebrima" w:hAnsi="Ebrima"/>
                <w:sz w:val="18"/>
                <w:szCs w:val="20"/>
                <w:lang w:val="en-GB"/>
              </w:rPr>
            </w:pPr>
          </w:p>
        </w:tc>
      </w:tr>
      <w:tr w:rsidR="003B3D59" w:rsidRPr="00441183" w14:paraId="28C0C2F4" w14:textId="77777777" w:rsidTr="00CA36C3">
        <w:tc>
          <w:tcPr>
            <w:tcW w:w="3208" w:type="dxa"/>
          </w:tcPr>
          <w:p w14:paraId="26307CB5" w14:textId="77777777" w:rsidR="003B3D59" w:rsidRPr="00441183" w:rsidRDefault="003B3D59" w:rsidP="00F67A99">
            <w:pPr>
              <w:rPr>
                <w:rFonts w:ascii="Ebrima" w:hAnsi="Ebrima"/>
                <w:sz w:val="18"/>
                <w:szCs w:val="20"/>
              </w:rPr>
            </w:pPr>
            <w:r w:rsidRPr="00441183">
              <w:rPr>
                <w:rFonts w:ascii="Ebrima" w:hAnsi="Ebrima"/>
                <w:sz w:val="18"/>
                <w:szCs w:val="20"/>
              </w:rPr>
              <w:t>MRK: marginalizovaná rómska komunita</w:t>
            </w:r>
          </w:p>
        </w:tc>
        <w:tc>
          <w:tcPr>
            <w:tcW w:w="487" w:type="dxa"/>
          </w:tcPr>
          <w:p w14:paraId="2D2CEFF1"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2FFDAF44"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32399ED1"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678E8CF8"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62C2E626"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6A043AC3"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3F4F2774"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5AA95419"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2D0C1D72"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44D27A80"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59B26367"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2B9C5DA1" w14:textId="77777777" w:rsidR="003B3D59" w:rsidRPr="00441183" w:rsidRDefault="003B3D59" w:rsidP="00F67A99">
            <w:pPr>
              <w:rPr>
                <w:rFonts w:ascii="Ebrima" w:hAnsi="Ebrima"/>
                <w:sz w:val="18"/>
                <w:szCs w:val="20"/>
              </w:rPr>
            </w:pPr>
            <w:r w:rsidRPr="00441183">
              <w:rPr>
                <w:rFonts w:ascii="Ebrima" w:hAnsi="Ebrima"/>
                <w:sz w:val="18"/>
                <w:szCs w:val="20"/>
              </w:rPr>
              <w:t>x</w:t>
            </w:r>
          </w:p>
        </w:tc>
      </w:tr>
      <w:tr w:rsidR="003B3D59" w:rsidRPr="00441183" w14:paraId="4AFBADB1" w14:textId="77777777" w:rsidTr="00CA36C3">
        <w:tc>
          <w:tcPr>
            <w:tcW w:w="3208" w:type="dxa"/>
          </w:tcPr>
          <w:p w14:paraId="0603DFD7" w14:textId="7D35E8AD" w:rsidR="003B3D59" w:rsidRPr="00441183" w:rsidRDefault="000B5DEC" w:rsidP="00F67A99">
            <w:pPr>
              <w:rPr>
                <w:rFonts w:ascii="Ebrima" w:hAnsi="Ebrima"/>
                <w:sz w:val="18"/>
                <w:szCs w:val="20"/>
              </w:rPr>
            </w:pPr>
            <w:r w:rsidRPr="00441183">
              <w:rPr>
                <w:rFonts w:ascii="Ebrima" w:hAnsi="Ebrima"/>
                <w:sz w:val="18"/>
                <w:szCs w:val="20"/>
              </w:rPr>
              <w:t>„S</w:t>
            </w:r>
            <w:r w:rsidR="003B3D59" w:rsidRPr="00441183">
              <w:rPr>
                <w:rFonts w:ascii="Ebrima" w:hAnsi="Ebrima"/>
                <w:sz w:val="18"/>
                <w:szCs w:val="20"/>
              </w:rPr>
              <w:t>tarší“ (viac ako 50)</w:t>
            </w:r>
          </w:p>
        </w:tc>
        <w:tc>
          <w:tcPr>
            <w:tcW w:w="487" w:type="dxa"/>
          </w:tcPr>
          <w:p w14:paraId="5DAEDC5F" w14:textId="77777777" w:rsidR="003B3D59" w:rsidRPr="00441183" w:rsidRDefault="003B3D59" w:rsidP="00F67A99">
            <w:pPr>
              <w:rPr>
                <w:rFonts w:ascii="Ebrima" w:hAnsi="Ebrima"/>
                <w:sz w:val="18"/>
                <w:szCs w:val="20"/>
                <w:lang w:val="en-GB"/>
              </w:rPr>
            </w:pPr>
          </w:p>
        </w:tc>
        <w:tc>
          <w:tcPr>
            <w:tcW w:w="487" w:type="dxa"/>
          </w:tcPr>
          <w:p w14:paraId="18491B3B" w14:textId="77777777" w:rsidR="003B3D59" w:rsidRPr="00441183" w:rsidRDefault="003B3D59" w:rsidP="00F67A99">
            <w:pPr>
              <w:rPr>
                <w:rFonts w:ascii="Ebrima" w:hAnsi="Ebrima"/>
                <w:sz w:val="18"/>
                <w:szCs w:val="20"/>
                <w:lang w:val="en-GB"/>
              </w:rPr>
            </w:pPr>
          </w:p>
        </w:tc>
        <w:tc>
          <w:tcPr>
            <w:tcW w:w="488" w:type="dxa"/>
          </w:tcPr>
          <w:p w14:paraId="47A65D6E" w14:textId="77777777" w:rsidR="003B3D59" w:rsidRPr="00441183" w:rsidRDefault="003B3D59" w:rsidP="00F67A99">
            <w:pPr>
              <w:rPr>
                <w:rFonts w:ascii="Ebrima" w:hAnsi="Ebrima"/>
                <w:sz w:val="18"/>
                <w:szCs w:val="20"/>
                <w:lang w:val="en-GB"/>
              </w:rPr>
            </w:pPr>
          </w:p>
        </w:tc>
        <w:tc>
          <w:tcPr>
            <w:tcW w:w="487" w:type="dxa"/>
          </w:tcPr>
          <w:p w14:paraId="545B2B3D" w14:textId="77777777" w:rsidR="003B3D59" w:rsidRPr="00441183" w:rsidRDefault="003B3D59" w:rsidP="00F67A99">
            <w:pPr>
              <w:rPr>
                <w:rFonts w:ascii="Ebrima" w:hAnsi="Ebrima"/>
                <w:sz w:val="18"/>
                <w:szCs w:val="20"/>
                <w:lang w:val="en-GB"/>
              </w:rPr>
            </w:pPr>
          </w:p>
        </w:tc>
        <w:tc>
          <w:tcPr>
            <w:tcW w:w="487" w:type="dxa"/>
          </w:tcPr>
          <w:p w14:paraId="48969AAD"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54B8BEAE" w14:textId="77777777" w:rsidR="003B3D59" w:rsidRPr="00441183" w:rsidRDefault="003B3D59" w:rsidP="00F67A99">
            <w:pPr>
              <w:rPr>
                <w:rFonts w:ascii="Ebrima" w:hAnsi="Ebrima"/>
                <w:sz w:val="18"/>
                <w:szCs w:val="20"/>
                <w:lang w:val="en-GB"/>
              </w:rPr>
            </w:pPr>
          </w:p>
        </w:tc>
        <w:tc>
          <w:tcPr>
            <w:tcW w:w="487" w:type="dxa"/>
          </w:tcPr>
          <w:p w14:paraId="4E77FF43" w14:textId="77777777" w:rsidR="003B3D59" w:rsidRPr="00441183" w:rsidRDefault="003B3D59" w:rsidP="00F67A99">
            <w:pPr>
              <w:rPr>
                <w:rFonts w:ascii="Ebrima" w:hAnsi="Ebrima"/>
                <w:sz w:val="18"/>
                <w:szCs w:val="20"/>
                <w:lang w:val="en-GB"/>
              </w:rPr>
            </w:pPr>
          </w:p>
        </w:tc>
        <w:tc>
          <w:tcPr>
            <w:tcW w:w="487" w:type="dxa"/>
          </w:tcPr>
          <w:p w14:paraId="6C889650"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8" w:type="dxa"/>
          </w:tcPr>
          <w:p w14:paraId="4EFB6742" w14:textId="77777777" w:rsidR="003B3D59" w:rsidRPr="00441183" w:rsidRDefault="003B3D59" w:rsidP="00F67A99">
            <w:pPr>
              <w:rPr>
                <w:rFonts w:ascii="Ebrima" w:hAnsi="Ebrima"/>
                <w:sz w:val="18"/>
                <w:szCs w:val="20"/>
                <w:lang w:val="en-GB"/>
              </w:rPr>
            </w:pPr>
          </w:p>
        </w:tc>
        <w:tc>
          <w:tcPr>
            <w:tcW w:w="487" w:type="dxa"/>
          </w:tcPr>
          <w:p w14:paraId="1DB533E8" w14:textId="77777777" w:rsidR="003B3D59" w:rsidRPr="00441183" w:rsidRDefault="003B3D59" w:rsidP="00F67A99">
            <w:pPr>
              <w:rPr>
                <w:rFonts w:ascii="Ebrima" w:hAnsi="Ebrima"/>
                <w:sz w:val="18"/>
                <w:szCs w:val="20"/>
                <w:lang w:val="en-GB"/>
              </w:rPr>
            </w:pPr>
          </w:p>
        </w:tc>
        <w:tc>
          <w:tcPr>
            <w:tcW w:w="487" w:type="dxa"/>
          </w:tcPr>
          <w:p w14:paraId="4B951875" w14:textId="77777777" w:rsidR="003B3D59" w:rsidRPr="00441183" w:rsidRDefault="003B3D59" w:rsidP="00F67A99">
            <w:pPr>
              <w:rPr>
                <w:rFonts w:ascii="Ebrima" w:hAnsi="Ebrima"/>
                <w:sz w:val="18"/>
                <w:szCs w:val="20"/>
                <w:lang w:val="en-GB"/>
              </w:rPr>
            </w:pPr>
          </w:p>
        </w:tc>
        <w:tc>
          <w:tcPr>
            <w:tcW w:w="488" w:type="dxa"/>
          </w:tcPr>
          <w:p w14:paraId="31D81DCA" w14:textId="77777777" w:rsidR="003B3D59" w:rsidRPr="00441183" w:rsidRDefault="003B3D59" w:rsidP="00F67A99">
            <w:pPr>
              <w:rPr>
                <w:rFonts w:ascii="Ebrima" w:hAnsi="Ebrima"/>
                <w:sz w:val="18"/>
                <w:szCs w:val="20"/>
                <w:lang w:val="en-GB"/>
              </w:rPr>
            </w:pPr>
          </w:p>
        </w:tc>
      </w:tr>
      <w:tr w:rsidR="003B3D59" w:rsidRPr="00441183" w14:paraId="71C109AE" w14:textId="77777777" w:rsidTr="00CA36C3">
        <w:tc>
          <w:tcPr>
            <w:tcW w:w="3208" w:type="dxa"/>
          </w:tcPr>
          <w:p w14:paraId="34433AF0" w14:textId="71C2B3A3" w:rsidR="003B3D59" w:rsidRPr="00441183" w:rsidRDefault="000B5DEC" w:rsidP="00F67A99">
            <w:pPr>
              <w:rPr>
                <w:rFonts w:ascii="Ebrima" w:hAnsi="Ebrima"/>
                <w:sz w:val="18"/>
                <w:szCs w:val="20"/>
              </w:rPr>
            </w:pPr>
            <w:r w:rsidRPr="00441183">
              <w:rPr>
                <w:rFonts w:ascii="Ebrima" w:hAnsi="Ebrima"/>
                <w:sz w:val="18"/>
                <w:szCs w:val="20"/>
              </w:rPr>
              <w:t>D</w:t>
            </w:r>
            <w:r w:rsidR="003B3D59" w:rsidRPr="00441183">
              <w:rPr>
                <w:rFonts w:ascii="Ebrima" w:hAnsi="Ebrima"/>
                <w:sz w:val="18"/>
                <w:szCs w:val="20"/>
              </w:rPr>
              <w:t>lhodobo nezamestnaní</w:t>
            </w:r>
          </w:p>
        </w:tc>
        <w:tc>
          <w:tcPr>
            <w:tcW w:w="487" w:type="dxa"/>
          </w:tcPr>
          <w:p w14:paraId="1238E8A6" w14:textId="77777777" w:rsidR="003B3D59" w:rsidRPr="00441183" w:rsidRDefault="003B3D59" w:rsidP="00F67A99">
            <w:pPr>
              <w:rPr>
                <w:rFonts w:ascii="Ebrima" w:hAnsi="Ebrima"/>
                <w:sz w:val="18"/>
                <w:szCs w:val="20"/>
                <w:lang w:val="en-GB"/>
              </w:rPr>
            </w:pPr>
          </w:p>
        </w:tc>
        <w:tc>
          <w:tcPr>
            <w:tcW w:w="487" w:type="dxa"/>
          </w:tcPr>
          <w:p w14:paraId="2C41EB84" w14:textId="77777777" w:rsidR="003B3D59" w:rsidRPr="00441183" w:rsidRDefault="003B3D59" w:rsidP="00F67A99">
            <w:pPr>
              <w:rPr>
                <w:rFonts w:ascii="Ebrima" w:hAnsi="Ebrima"/>
                <w:sz w:val="18"/>
                <w:szCs w:val="20"/>
                <w:lang w:val="en-GB"/>
              </w:rPr>
            </w:pPr>
          </w:p>
        </w:tc>
        <w:tc>
          <w:tcPr>
            <w:tcW w:w="488" w:type="dxa"/>
          </w:tcPr>
          <w:p w14:paraId="77F4FE2B" w14:textId="77777777" w:rsidR="003B3D59" w:rsidRPr="00441183" w:rsidRDefault="003B3D59" w:rsidP="00F67A99">
            <w:pPr>
              <w:rPr>
                <w:rFonts w:ascii="Ebrima" w:hAnsi="Ebrima"/>
                <w:sz w:val="18"/>
                <w:szCs w:val="20"/>
                <w:lang w:val="en-GB"/>
              </w:rPr>
            </w:pPr>
          </w:p>
        </w:tc>
        <w:tc>
          <w:tcPr>
            <w:tcW w:w="487" w:type="dxa"/>
          </w:tcPr>
          <w:p w14:paraId="0CC7A1F3" w14:textId="77777777" w:rsidR="003B3D59" w:rsidRPr="00441183" w:rsidRDefault="003B3D59" w:rsidP="00F67A99">
            <w:pPr>
              <w:rPr>
                <w:rFonts w:ascii="Ebrima" w:hAnsi="Ebrima"/>
                <w:sz w:val="18"/>
                <w:szCs w:val="20"/>
                <w:lang w:val="en-GB"/>
              </w:rPr>
            </w:pPr>
          </w:p>
        </w:tc>
        <w:tc>
          <w:tcPr>
            <w:tcW w:w="487" w:type="dxa"/>
          </w:tcPr>
          <w:p w14:paraId="619C9129" w14:textId="77777777" w:rsidR="003B3D59" w:rsidRPr="00441183" w:rsidRDefault="003B3D59" w:rsidP="00F67A99">
            <w:pPr>
              <w:rPr>
                <w:rFonts w:ascii="Ebrima" w:hAnsi="Ebrima"/>
                <w:sz w:val="18"/>
                <w:szCs w:val="20"/>
                <w:lang w:val="en-GB"/>
              </w:rPr>
            </w:pPr>
          </w:p>
        </w:tc>
        <w:tc>
          <w:tcPr>
            <w:tcW w:w="488" w:type="dxa"/>
          </w:tcPr>
          <w:p w14:paraId="4E79C057" w14:textId="77777777" w:rsidR="003B3D59" w:rsidRPr="00441183" w:rsidRDefault="003B3D59" w:rsidP="00F67A99">
            <w:pPr>
              <w:rPr>
                <w:rFonts w:ascii="Ebrima" w:hAnsi="Ebrima"/>
                <w:sz w:val="18"/>
                <w:szCs w:val="20"/>
                <w:lang w:val="en-GB"/>
              </w:rPr>
            </w:pPr>
          </w:p>
        </w:tc>
        <w:tc>
          <w:tcPr>
            <w:tcW w:w="487" w:type="dxa"/>
          </w:tcPr>
          <w:p w14:paraId="2FD49968" w14:textId="77777777" w:rsidR="003B3D59" w:rsidRPr="00441183" w:rsidRDefault="003B3D59" w:rsidP="00F67A99">
            <w:pPr>
              <w:rPr>
                <w:rFonts w:ascii="Ebrima" w:hAnsi="Ebrima"/>
                <w:sz w:val="18"/>
                <w:szCs w:val="20"/>
                <w:lang w:val="en-GB"/>
              </w:rPr>
            </w:pPr>
          </w:p>
        </w:tc>
        <w:tc>
          <w:tcPr>
            <w:tcW w:w="487" w:type="dxa"/>
          </w:tcPr>
          <w:p w14:paraId="0A0DEF6B" w14:textId="77777777" w:rsidR="003B3D59" w:rsidRPr="00441183" w:rsidRDefault="003B3D59" w:rsidP="00F67A99">
            <w:pPr>
              <w:rPr>
                <w:rFonts w:ascii="Ebrima" w:hAnsi="Ebrima"/>
                <w:sz w:val="18"/>
                <w:szCs w:val="20"/>
                <w:lang w:val="en-GB"/>
              </w:rPr>
            </w:pPr>
          </w:p>
        </w:tc>
        <w:tc>
          <w:tcPr>
            <w:tcW w:w="488" w:type="dxa"/>
          </w:tcPr>
          <w:p w14:paraId="53A69E08" w14:textId="77777777" w:rsidR="003B3D59" w:rsidRPr="00441183" w:rsidRDefault="003B3D59" w:rsidP="00F67A99">
            <w:pPr>
              <w:rPr>
                <w:rFonts w:ascii="Ebrima" w:hAnsi="Ebrima"/>
                <w:sz w:val="18"/>
                <w:szCs w:val="20"/>
                <w:lang w:val="en-GB"/>
              </w:rPr>
            </w:pPr>
          </w:p>
        </w:tc>
        <w:tc>
          <w:tcPr>
            <w:tcW w:w="487" w:type="dxa"/>
          </w:tcPr>
          <w:p w14:paraId="3A0981A8" w14:textId="77777777" w:rsidR="003B3D59" w:rsidRPr="00441183" w:rsidRDefault="003B3D59" w:rsidP="00F67A99">
            <w:pPr>
              <w:rPr>
                <w:rFonts w:ascii="Ebrima" w:hAnsi="Ebrima"/>
                <w:sz w:val="18"/>
                <w:szCs w:val="20"/>
              </w:rPr>
            </w:pPr>
            <w:r w:rsidRPr="00441183">
              <w:rPr>
                <w:rFonts w:ascii="Ebrima" w:hAnsi="Ebrima"/>
                <w:sz w:val="18"/>
                <w:szCs w:val="20"/>
              </w:rPr>
              <w:t>x</w:t>
            </w:r>
          </w:p>
        </w:tc>
        <w:tc>
          <w:tcPr>
            <w:tcW w:w="487" w:type="dxa"/>
          </w:tcPr>
          <w:p w14:paraId="19BFE153" w14:textId="77777777" w:rsidR="003B3D59" w:rsidRPr="00441183" w:rsidRDefault="003B3D59" w:rsidP="00F67A99">
            <w:pPr>
              <w:rPr>
                <w:rFonts w:ascii="Ebrima" w:hAnsi="Ebrima"/>
                <w:sz w:val="18"/>
                <w:szCs w:val="20"/>
                <w:lang w:val="en-GB"/>
              </w:rPr>
            </w:pPr>
          </w:p>
        </w:tc>
        <w:tc>
          <w:tcPr>
            <w:tcW w:w="488" w:type="dxa"/>
          </w:tcPr>
          <w:p w14:paraId="7133F814" w14:textId="77777777" w:rsidR="003B3D59" w:rsidRPr="00441183" w:rsidRDefault="003B3D59" w:rsidP="00F67A99">
            <w:pPr>
              <w:rPr>
                <w:rFonts w:ascii="Ebrima" w:hAnsi="Ebrima"/>
                <w:sz w:val="18"/>
                <w:szCs w:val="20"/>
              </w:rPr>
            </w:pPr>
            <w:r w:rsidRPr="00441183">
              <w:rPr>
                <w:rFonts w:ascii="Ebrima" w:hAnsi="Ebrima"/>
                <w:sz w:val="18"/>
                <w:szCs w:val="20"/>
              </w:rPr>
              <w:t>x</w:t>
            </w:r>
          </w:p>
        </w:tc>
      </w:tr>
    </w:tbl>
    <w:p w14:paraId="0912E371" w14:textId="77777777" w:rsidR="00D75D93" w:rsidRPr="00441183" w:rsidRDefault="00D75D93" w:rsidP="000B5DEC">
      <w:pPr>
        <w:rPr>
          <w:rFonts w:ascii="Ebrima" w:hAnsi="Ebrima"/>
          <w:sz w:val="20"/>
          <w:szCs w:val="20"/>
        </w:rPr>
      </w:pPr>
    </w:p>
    <w:sectPr w:rsidR="00D75D93" w:rsidRPr="00441183">
      <w:footerReference w:type="default" r:id="rId21"/>
      <w:pgSz w:w="11900" w:h="16840"/>
      <w:pgMar w:top="1417" w:right="1417" w:bottom="1417" w:left="1417" w:header="708" w:footer="708" w:gutter="0"/>
      <w:cols w:space="708" w:equalWidth="0">
        <w:col w:w="9406"/>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42ACE" w14:textId="77777777" w:rsidR="00287E16" w:rsidRDefault="00287E16" w:rsidP="00D07D0C">
      <w:r>
        <w:separator/>
      </w:r>
    </w:p>
  </w:endnote>
  <w:endnote w:type="continuationSeparator" w:id="0">
    <w:p w14:paraId="131B208F" w14:textId="77777777" w:rsidR="00287E16" w:rsidRDefault="00287E16" w:rsidP="00D0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brima">
    <w:altName w:val="Calibri"/>
    <w:panose1 w:val="02000000000000000000"/>
    <w:charset w:val="EE"/>
    <w:family w:val="auto"/>
    <w:pitch w:val="variable"/>
    <w:sig w:usb0="A000005F" w:usb1="02000041" w:usb2="00000800" w:usb3="00000000" w:csb0="00000093"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3640"/>
      <w:docPartObj>
        <w:docPartGallery w:val="Page Numbers (Bottom of Page)"/>
        <w:docPartUnique/>
      </w:docPartObj>
    </w:sdtPr>
    <w:sdtEndPr/>
    <w:sdtContent>
      <w:p w14:paraId="453D75C4" w14:textId="5542D533" w:rsidR="00A40465" w:rsidRDefault="00A40465">
        <w:pPr>
          <w:pStyle w:val="Pta"/>
          <w:jc w:val="center"/>
        </w:pPr>
        <w:r>
          <w:rPr>
            <w:noProof/>
          </w:rPr>
          <mc:AlternateContent>
            <mc:Choice Requires="wpg">
              <w:drawing>
                <wp:inline distT="0" distB="0" distL="0" distR="0" wp14:anchorId="4BEB3BC7" wp14:editId="01BFF91A">
                  <wp:extent cx="418465" cy="221615"/>
                  <wp:effectExtent l="0" t="0" r="635" b="0"/>
                  <wp:docPr id="293" name="Skupina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94" name="Text Box 6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B2B01" w14:textId="77777777" w:rsidR="00A40465" w:rsidRDefault="00A40465">
                                <w:pPr>
                                  <w:jc w:val="center"/>
                                  <w:rPr>
                                    <w:szCs w:val="18"/>
                                  </w:rPr>
                                </w:pPr>
                                <w:r>
                                  <w:rPr>
                                    <w:sz w:val="22"/>
                                    <w:szCs w:val="22"/>
                                  </w:rPr>
                                  <w:fldChar w:fldCharType="begin"/>
                                </w:r>
                                <w:r>
                                  <w:instrText>PAGE    \* MERGEFORMAT</w:instrText>
                                </w:r>
                                <w:r>
                                  <w:rPr>
                                    <w:sz w:val="22"/>
                                    <w:szCs w:val="22"/>
                                  </w:rPr>
                                  <w:fldChar w:fldCharType="separate"/>
                                </w:r>
                                <w:r w:rsidR="00BF46B7" w:rsidRPr="00BF46B7">
                                  <w:rPr>
                                    <w:i/>
                                    <w:iCs/>
                                    <w:noProof/>
                                    <w:sz w:val="18"/>
                                    <w:szCs w:val="18"/>
                                  </w:rPr>
                                  <w:t>21</w:t>
                                </w:r>
                                <w:r>
                                  <w:rPr>
                                    <w:i/>
                                    <w:iCs/>
                                    <w:sz w:val="18"/>
                                    <w:szCs w:val="18"/>
                                  </w:rPr>
                                  <w:fldChar w:fldCharType="end"/>
                                </w:r>
                              </w:p>
                            </w:txbxContent>
                          </wps:txbx>
                          <wps:bodyPr rot="0" vert="horz" wrap="square" lIns="0" tIns="0" rIns="0" bIns="0" anchor="ctr" anchorCtr="0" upright="1">
                            <a:noAutofit/>
                          </wps:bodyPr>
                        </wps:wsp>
                        <wpg:grpSp>
                          <wpg:cNvPr id="295" name="Group 64"/>
                          <wpg:cNvGrpSpPr>
                            <a:grpSpLocks/>
                          </wpg:cNvGrpSpPr>
                          <wpg:grpSpPr bwMode="auto">
                            <a:xfrm>
                              <a:off x="5494" y="739"/>
                              <a:ext cx="372" cy="72"/>
                              <a:chOff x="5486" y="739"/>
                              <a:chExt cx="372" cy="72"/>
                            </a:xfrm>
                          </wpg:grpSpPr>
                          <wps:wsp>
                            <wps:cNvPr id="296" name="Oval 6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Oval 66"/>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Oval 6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BEB3BC7" id="Skupina 293"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mlT8MA&#10;AADcAAAADwAAAGRycy9kb3ducmV2LnhtbESPzarCMBSE9xd8h3AEN6KpIqLVKP6g3o2Lqg9waI5t&#10;sTkpTdTq0xvhwl0OM/MNM182phQPql1hWcGgH4EgTq0uOFNwOe96ExDOI2ssLZOCFzlYLlo/c4y1&#10;fXJCj5PPRICwi1FB7n0VS+nSnAy6vq2Ig3e1tUEfZJ1JXeMzwE0ph1E0lgYLDgs5VrTJKb2d7kYB&#10;rRL7Pt7c3iTr7WZ/LZi68qBUp92sZiA8Nf4//Nf+1QqG0xF8z4Qj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9mlT8MAAADcAAAADwAAAAAAAAAAAAAAAACYAgAAZHJzL2Rv&#10;d25yZXYueG1sUEsFBgAAAAAEAAQA9QAAAIgDAAAAAA==&#10;" filled="f" stroked="f">
                    <v:textbox inset="0,0,0,0">
                      <w:txbxContent>
                        <w:p w14:paraId="18CB2B01" w14:textId="77777777" w:rsidR="00A40465" w:rsidRDefault="00A40465">
                          <w:pPr>
                            <w:jc w:val="center"/>
                            <w:rPr>
                              <w:szCs w:val="18"/>
                            </w:rPr>
                          </w:pPr>
                          <w:r>
                            <w:rPr>
                              <w:sz w:val="22"/>
                              <w:szCs w:val="22"/>
                            </w:rPr>
                            <w:fldChar w:fldCharType="begin"/>
                          </w:r>
                          <w:r>
                            <w:instrText>PAGE    \* MERGEFORMAT</w:instrText>
                          </w:r>
                          <w:r>
                            <w:rPr>
                              <w:sz w:val="22"/>
                              <w:szCs w:val="22"/>
                            </w:rPr>
                            <w:fldChar w:fldCharType="separate"/>
                          </w:r>
                          <w:r w:rsidR="00BF46B7" w:rsidRPr="00BF46B7">
                            <w:rPr>
                              <w:i/>
                              <w:iCs/>
                              <w:noProof/>
                              <w:sz w:val="18"/>
                              <w:szCs w:val="18"/>
                            </w:rPr>
                            <w:t>21</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OwsQA&#10;AADcAAAADwAAAGRycy9kb3ducmV2LnhtbESPQWvCQBSE74X+h+UJvdWNOQSbuooGIl6N5uDtmX1N&#10;gtm3IbtN0n/fLQg9DjPzDbPZzaYTIw2utaxgtYxAEFdWt1wruF7y9zUI55E1dpZJwQ852G1fXzaY&#10;ajvxmcbC1yJA2KWooPG+T6V0VUMG3dL2xMH7soNBH+RQSz3gFOCmk3EUJdJgy2GhwZ6yhqpH8W0U&#10;tEe7KvNDcXa3McnkvrsfbHlX6m0x7z9BeJr9f/jZPmkF8UcCf2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ajsLEAAAA3AAAAA8AAAAAAAAAAAAAAAAAmAIAAGRycy9k&#10;b3ducmV2LnhtbFBLBQYAAAAABAAEAPUAAACJAw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YrWcIA&#10;AADcAAAADwAAAGRycy9kb3ducmV2LnhtbESPzarCMBSE94LvEI7gTlNd+FONooJyt1a7cHdszm3L&#10;bU5KE2t9+xtBcDnMzDfMetuZSrTUuNKygsk4AkGcWV1yruB6OY4WIJxH1lhZJgUvcrDd9HtrjLV9&#10;8pnaxOciQNjFqKDwvo6ldFlBBt3Y1sTB+7WNQR9kk0vd4DPATSWnUTSTBksOCwXWdCgo+0seRkF5&#10;spP0uE/O7tbODnJX3fc2vSs1HHS7FQhPnf+GP+0frWC6nMP7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itZwgAAANwAAAAPAAAAAAAAAAAAAAAAAJgCAABkcnMvZG93&#10;bnJldi54bWxQSwUGAAAAAAQABAD1AAAAhwM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K70A&#10;AADcAAAADwAAAGRycy9kb3ducmV2LnhtbERPzQ7BQBC+S7zDZiRubDkIZQkS4qr04Da6o210Z5vu&#10;qnp7e5A4fvn+V5vOVKKlxpWWFUzGEQjizOqScwXXy2E0B+E8ssbKMin4kIPNut9bYaztm8/UJj4X&#10;IYRdjAoK7+tYSpcVZNCNbU0cuIdtDPoAm1zqBt8h3FRyGkUzabDk0FBgTfuCsmfyMgrKo52kh11y&#10;drd2tpfb6r6z6V2p4aDbLkF46vxf/HOftILpIqwNZ8IRkO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gm/K70AAADcAAAADwAAAAAAAAAAAAAAAACYAgAAZHJzL2Rvd25yZXYu&#10;eG1sUEsFBgAAAAAEAAQA9QAAAIIDAAAAAA==&#10;" fillcolor="#84a2c6" stroked="f"/>
                  </v:group>
                  <w10:anchorlock/>
                </v:group>
              </w:pict>
            </mc:Fallback>
          </mc:AlternateContent>
        </w:r>
      </w:p>
    </w:sdtContent>
  </w:sdt>
  <w:p w14:paraId="5FAC554E" w14:textId="77777777" w:rsidR="009073F4" w:rsidRDefault="009073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D9157" w14:textId="77777777" w:rsidR="00287E16" w:rsidRDefault="00287E16" w:rsidP="00D07D0C">
      <w:r>
        <w:separator/>
      </w:r>
    </w:p>
  </w:footnote>
  <w:footnote w:type="continuationSeparator" w:id="0">
    <w:p w14:paraId="11332ED0" w14:textId="77777777" w:rsidR="00287E16" w:rsidRDefault="00287E16" w:rsidP="00D07D0C">
      <w:r>
        <w:continuationSeparator/>
      </w:r>
    </w:p>
  </w:footnote>
  <w:footnote w:id="1">
    <w:p w14:paraId="2B2C03AF" w14:textId="77777777" w:rsidR="00247858" w:rsidRDefault="00247858" w:rsidP="00441183">
      <w:pPr>
        <w:pStyle w:val="Textpoznmkypodiarou"/>
      </w:pPr>
      <w:r>
        <w:rPr>
          <w:rStyle w:val="Odkaznapoznmkupodiarou"/>
        </w:rPr>
        <w:footnoteRef/>
      </w:r>
      <w:r>
        <w:t xml:space="preserve"> Viac informácií o projekte na </w:t>
      </w:r>
      <w:hyperlink r:id="rId1" w:history="1">
        <w:r w:rsidRPr="006460B3">
          <w:rPr>
            <w:rStyle w:val="Hypertextovprepojenie"/>
          </w:rPr>
          <w:t>www.zakladnezrucnosti.sk</w:t>
        </w:r>
      </w:hyperlink>
      <w:r>
        <w:t xml:space="preserve"> </w:t>
      </w:r>
    </w:p>
  </w:footnote>
  <w:footnote w:id="2">
    <w:p w14:paraId="5BA3B120" w14:textId="5E7E8E23" w:rsidR="00247858" w:rsidRDefault="00247858">
      <w:pPr>
        <w:pStyle w:val="Textpoznmkypodiarou"/>
      </w:pPr>
      <w:r>
        <w:rPr>
          <w:rStyle w:val="Odkaznapoznmkupodiarou"/>
        </w:rPr>
        <w:footnoteRef/>
      </w:r>
      <w:r>
        <w:t xml:space="preserve"> </w:t>
      </w:r>
      <w:r>
        <w:t>Materiály sú dostupne na www.zakladnezrucnosti.sk</w:t>
      </w:r>
    </w:p>
  </w:footnote>
  <w:footnote w:id="3">
    <w:p w14:paraId="52962D69" w14:textId="77777777" w:rsidR="00247858" w:rsidRPr="0094157C" w:rsidRDefault="00247858" w:rsidP="00441183">
      <w:pPr>
        <w:rPr>
          <w:sz w:val="18"/>
          <w:szCs w:val="18"/>
        </w:rPr>
      </w:pPr>
      <w:r w:rsidRPr="0094157C">
        <w:rPr>
          <w:sz w:val="18"/>
          <w:szCs w:val="18"/>
          <w:vertAlign w:val="superscript"/>
        </w:rPr>
        <w:footnoteRef/>
      </w:r>
      <w:r w:rsidRPr="0094157C">
        <w:rPr>
          <w:sz w:val="18"/>
          <w:szCs w:val="18"/>
        </w:rPr>
        <w:t>Manifest pre vzdelávanie dospelých v 21. storočí: Sila a radosť z učenia, 2019, Európska asociácia pre vzdelávanie dospelých</w:t>
      </w:r>
    </w:p>
  </w:footnote>
  <w:footnote w:id="4">
    <w:p w14:paraId="6658F101" w14:textId="77777777" w:rsidR="00247858" w:rsidRPr="0094157C" w:rsidRDefault="00247858" w:rsidP="00441183">
      <w:pPr>
        <w:rPr>
          <w:sz w:val="18"/>
          <w:szCs w:val="18"/>
        </w:rPr>
      </w:pPr>
      <w:r w:rsidRPr="0094157C">
        <w:rPr>
          <w:sz w:val="18"/>
          <w:szCs w:val="18"/>
          <w:vertAlign w:val="superscript"/>
        </w:rPr>
        <w:footnoteRef/>
      </w:r>
      <w:r w:rsidRPr="0094157C">
        <w:rPr>
          <w:sz w:val="18"/>
          <w:szCs w:val="18"/>
        </w:rPr>
        <w:t xml:space="preserve"> </w:t>
      </w:r>
      <w:proofErr w:type="spellStart"/>
      <w:r w:rsidRPr="0094157C">
        <w:rPr>
          <w:sz w:val="18"/>
          <w:szCs w:val="18"/>
        </w:rPr>
        <w:t>Ibid</w:t>
      </w:r>
      <w:proofErr w:type="spellEnd"/>
      <w:r w:rsidRPr="0094157C">
        <w:rPr>
          <w:sz w:val="18"/>
          <w:szCs w:val="18"/>
        </w:rPr>
        <w:t>.</w:t>
      </w:r>
    </w:p>
  </w:footnote>
  <w:footnote w:id="5">
    <w:p w14:paraId="7D22A7B9" w14:textId="77777777" w:rsidR="00247858" w:rsidRPr="0094157C" w:rsidRDefault="00247858" w:rsidP="00441183">
      <w:pPr>
        <w:rPr>
          <w:sz w:val="18"/>
          <w:szCs w:val="18"/>
        </w:rPr>
      </w:pPr>
      <w:r w:rsidRPr="0094157C">
        <w:rPr>
          <w:sz w:val="18"/>
          <w:szCs w:val="18"/>
          <w:vertAlign w:val="superscript"/>
        </w:rPr>
        <w:footnoteRef/>
      </w:r>
      <w:r w:rsidRPr="0094157C">
        <w:rPr>
          <w:sz w:val="18"/>
          <w:szCs w:val="18"/>
        </w:rPr>
        <w:t xml:space="preserve">Vývoj zamestnanosti a sociálnej situácie v Európe, 2018, Európska komisia. </w:t>
      </w:r>
      <w:hyperlink r:id="rId2">
        <w:r w:rsidRPr="0094157C">
          <w:rPr>
            <w:color w:val="1155CC"/>
            <w:sz w:val="18"/>
            <w:szCs w:val="18"/>
            <w:u w:val="single"/>
          </w:rPr>
          <w:t>https://ec.europa.eu/social/main.jsp?langId=en&amp;catId=89&amp;newsId=9150</w:t>
        </w:r>
      </w:hyperlink>
    </w:p>
  </w:footnote>
  <w:footnote w:id="6">
    <w:p w14:paraId="358967C8" w14:textId="77777777" w:rsidR="00247858" w:rsidRPr="0094157C" w:rsidRDefault="00247858" w:rsidP="00441183">
      <w:pPr>
        <w:rPr>
          <w:sz w:val="18"/>
          <w:szCs w:val="18"/>
        </w:rPr>
      </w:pPr>
      <w:r w:rsidRPr="0094157C">
        <w:rPr>
          <w:sz w:val="18"/>
          <w:szCs w:val="18"/>
          <w:vertAlign w:val="superscript"/>
        </w:rPr>
        <w:footnoteRef/>
      </w:r>
      <w:r w:rsidRPr="0094157C">
        <w:rPr>
          <w:sz w:val="18"/>
          <w:szCs w:val="18"/>
        </w:rPr>
        <w:t xml:space="preserve"> </w:t>
      </w:r>
      <w:hyperlink r:id="rId3">
        <w:r w:rsidRPr="0094157C">
          <w:rPr>
            <w:color w:val="1155CC"/>
            <w:sz w:val="18"/>
            <w:szCs w:val="18"/>
            <w:u w:val="single"/>
          </w:rPr>
          <w:t>http://www3.weforum.org/docs/WEF_Future_of_Jobs_2018.pdf</w:t>
        </w:r>
      </w:hyperlink>
    </w:p>
  </w:footnote>
  <w:footnote w:id="7">
    <w:p w14:paraId="735F3BFE" w14:textId="77777777" w:rsidR="00247858" w:rsidRPr="0094157C" w:rsidRDefault="00247858" w:rsidP="00441183">
      <w:pPr>
        <w:rPr>
          <w:sz w:val="18"/>
          <w:szCs w:val="18"/>
        </w:rPr>
      </w:pPr>
      <w:r w:rsidRPr="0094157C">
        <w:rPr>
          <w:sz w:val="18"/>
          <w:szCs w:val="18"/>
          <w:vertAlign w:val="superscript"/>
        </w:rPr>
        <w:footnoteRef/>
      </w:r>
      <w:r w:rsidRPr="0094157C">
        <w:rPr>
          <w:sz w:val="18"/>
          <w:szCs w:val="18"/>
        </w:rPr>
        <w:t xml:space="preserve">Vývoj zamestnanosti a sociálnej situácie v Európe, 2018, Európska komisia. </w:t>
      </w:r>
    </w:p>
  </w:footnote>
  <w:footnote w:id="8">
    <w:p w14:paraId="278D8566"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Monitor vzdelávania a odbornej prípravy Európskej komisie, 2019, Európska komisia. </w:t>
      </w:r>
      <w:hyperlink r:id="rId4">
        <w:r w:rsidRPr="0094157C">
          <w:rPr>
            <w:color w:val="1155CC"/>
            <w:sz w:val="18"/>
            <w:szCs w:val="18"/>
            <w:u w:val="single"/>
          </w:rPr>
          <w:t>https://ec.europa.eu/education/sites/education/files/document-library-docs/volume-1-2019-education-and-training-monitor.pdf</w:t>
        </w:r>
      </w:hyperlink>
    </w:p>
  </w:footnote>
  <w:footnote w:id="9">
    <w:p w14:paraId="7B4352EC"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highlight w:val="white"/>
        </w:rPr>
        <w:t xml:space="preserve">PISA je program OECD na medzinárodné hodnotenie študentov. Prostredníctvom PISA sa vykonáva meranie schopnosti 15-ročných študentov v oblasti čítania, matematiky a vied a zručností na prekonanie výziev v reálnom živote. </w:t>
      </w:r>
      <w:hyperlink r:id="rId5">
        <w:r w:rsidRPr="0094157C">
          <w:rPr>
            <w:color w:val="1155CC"/>
            <w:sz w:val="18"/>
            <w:szCs w:val="18"/>
            <w:highlight w:val="white"/>
            <w:u w:val="single"/>
          </w:rPr>
          <w:t>https://www.oecd.org/pisa/</w:t>
        </w:r>
      </w:hyperlink>
    </w:p>
  </w:footnote>
  <w:footnote w:id="10">
    <w:p w14:paraId="60D122C4"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PISA 2018 a EÚ – Snaha o sociálnu rovnosť prostredníctvom vzdelania (výskumná poznámka), 2019, Európska komisia. </w:t>
      </w:r>
      <w:hyperlink r:id="rId6">
        <w:r w:rsidRPr="0094157C">
          <w:rPr>
            <w:color w:val="1155CC"/>
            <w:sz w:val="18"/>
            <w:szCs w:val="18"/>
            <w:u w:val="single"/>
          </w:rPr>
          <w:t>https://ec.europa.eu/education/sites/education/files/document-library-docs/pisa-2018-eu_1.pdf</w:t>
        </w:r>
      </w:hyperlink>
    </w:p>
  </w:footnote>
  <w:footnote w:id="11">
    <w:p w14:paraId="522F9CEF"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Nedostatoční žiaci sú tí, ktorých výkon je nižší ako minimálna potrebná úroveň na plnú účasť na sociálnom živote. V prípade zlyhania tejto základnej schopnosti sa budúce šance žiaka v profesionálnom aj osobnom živote znižujú. </w:t>
      </w:r>
      <w:hyperlink r:id="rId7">
        <w:r w:rsidRPr="0094157C">
          <w:rPr>
            <w:color w:val="1155CC"/>
            <w:sz w:val="18"/>
            <w:szCs w:val="18"/>
            <w:u w:val="single"/>
          </w:rPr>
          <w:t>https://ec.europa.eu/education/sites/education/files/document-library-docs/pisa-2018-eu_1.pdf</w:t>
        </w:r>
      </w:hyperlink>
    </w:p>
  </w:footnote>
  <w:footnote w:id="12">
    <w:p w14:paraId="07A44D9A"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Vývoj zamestnanosti a sociálnej situácie v Európe, 2018, Európska komisia. </w:t>
      </w:r>
      <w:hyperlink r:id="rId8">
        <w:r w:rsidRPr="0094157C">
          <w:rPr>
            <w:color w:val="1155CC"/>
            <w:sz w:val="18"/>
            <w:szCs w:val="18"/>
            <w:u w:val="single"/>
          </w:rPr>
          <w:t>https://ec.europa.eu/social/main.jsp?langId=en&amp;catId=89&amp;newsId=9150</w:t>
        </w:r>
      </w:hyperlink>
    </w:p>
  </w:footnote>
  <w:footnote w:id="13">
    <w:p w14:paraId="4541B914" w14:textId="77777777" w:rsidR="00247858" w:rsidRPr="0094157C" w:rsidRDefault="00247858" w:rsidP="0094157C">
      <w:pPr>
        <w:jc w:val="both"/>
        <w:rPr>
          <w:sz w:val="18"/>
          <w:szCs w:val="18"/>
        </w:rPr>
      </w:pPr>
      <w:r w:rsidRPr="0094157C">
        <w:rPr>
          <w:sz w:val="18"/>
          <w:szCs w:val="18"/>
          <w:vertAlign w:val="superscript"/>
        </w:rPr>
        <w:footnoteRef/>
      </w:r>
      <w:hyperlink r:id="rId9">
        <w:r w:rsidRPr="0094157C">
          <w:rPr>
            <w:color w:val="1155CC"/>
            <w:sz w:val="18"/>
            <w:szCs w:val="18"/>
            <w:u w:val="single"/>
          </w:rPr>
          <w:t>https://www.oecd.org/pisa/PISA%202018%20Insights%20and%20Interpretations%20FINAL%20PDF.pdf</w:t>
        </w:r>
      </w:hyperlink>
    </w:p>
  </w:footnote>
  <w:footnote w:id="14">
    <w:p w14:paraId="05660D96"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Podpora dospelých osôb prostredníctvom zvyšovania úrovne zručností a získania nových zručností, 2020, </w:t>
      </w:r>
      <w:proofErr w:type="spellStart"/>
      <w:r w:rsidRPr="0094157C">
        <w:rPr>
          <w:sz w:val="18"/>
          <w:szCs w:val="18"/>
        </w:rPr>
        <w:t>Cedefop.</w:t>
      </w:r>
      <w:hyperlink r:id="rId10">
        <w:r w:rsidRPr="0094157C">
          <w:rPr>
            <w:color w:val="1155CC"/>
            <w:sz w:val="18"/>
            <w:szCs w:val="18"/>
            <w:u w:val="single"/>
          </w:rPr>
          <w:t>https</w:t>
        </w:r>
        <w:proofErr w:type="spellEnd"/>
        <w:r w:rsidRPr="0094157C">
          <w:rPr>
            <w:color w:val="1155CC"/>
            <w:sz w:val="18"/>
            <w:szCs w:val="18"/>
            <w:u w:val="single"/>
          </w:rPr>
          <w:t>://www.cedefop.europa.eu/files/3081_en.pdf</w:t>
        </w:r>
      </w:hyperlink>
    </w:p>
  </w:footnote>
  <w:footnote w:id="15">
    <w:p w14:paraId="3723D463" w14:textId="46A6C73E"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Nízke vzdelanie znamená, že osoby dosiahli maximálne úroveň </w:t>
      </w:r>
      <w:r>
        <w:rPr>
          <w:sz w:val="18"/>
          <w:szCs w:val="18"/>
        </w:rPr>
        <w:t>EKR</w:t>
      </w:r>
      <w:r w:rsidRPr="0094157C">
        <w:rPr>
          <w:sz w:val="18"/>
          <w:szCs w:val="18"/>
        </w:rPr>
        <w:t xml:space="preserve"> 0 – 2 alebo krátke programy </w:t>
      </w:r>
      <w:r>
        <w:rPr>
          <w:sz w:val="18"/>
          <w:szCs w:val="18"/>
        </w:rPr>
        <w:t>EKR</w:t>
      </w:r>
      <w:r w:rsidRPr="0094157C">
        <w:rPr>
          <w:sz w:val="18"/>
          <w:szCs w:val="18"/>
        </w:rPr>
        <w:t xml:space="preserve"> 3 trvajúce menej ako dva roky. </w:t>
      </w:r>
    </w:p>
  </w:footnote>
  <w:footnote w:id="16">
    <w:p w14:paraId="7497A9D6" w14:textId="4CABE7DB"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Dospelé osoby so stredným a vyšším dosiahnutým vzdelaním (</w:t>
      </w:r>
      <w:r>
        <w:rPr>
          <w:sz w:val="18"/>
          <w:szCs w:val="18"/>
        </w:rPr>
        <w:t>EKR</w:t>
      </w:r>
      <w:r w:rsidRPr="0094157C">
        <w:rPr>
          <w:sz w:val="18"/>
          <w:szCs w:val="18"/>
        </w:rPr>
        <w:t xml:space="preserve"> 3 až 8) pracujúce v jednoduchých povolaniach (ISCO 08 skupina 9).</w:t>
      </w:r>
    </w:p>
  </w:footnote>
  <w:footnote w:id="17">
    <w:p w14:paraId="795B68B4"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Týka sa osôb, ktoré málo používajú internet alebo majú nedostatočné základné digitálne zručnosti.</w:t>
      </w:r>
    </w:p>
  </w:footnote>
  <w:footnote w:id="18">
    <w:p w14:paraId="42CCCC3C"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Nízka úroveň čitateľskej gramotnosti alebo matematickej gramotnosti sa uvádza ako skóre PIAAC nižšie ako 226 bodov (t. j. maximálne úroveň odbornosti v rozsahu menej ako úroveň 1 až úroveň 5 OECD-PIAAC). </w:t>
      </w:r>
    </w:p>
  </w:footnote>
  <w:footnote w:id="19">
    <w:p w14:paraId="45C3E39A"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Podpora dospelých osôb prostredníctvom zvyšovania úrovne zručností a získania nových zručností, 2020, </w:t>
      </w:r>
      <w:proofErr w:type="spellStart"/>
      <w:r w:rsidRPr="0094157C">
        <w:rPr>
          <w:sz w:val="18"/>
          <w:szCs w:val="18"/>
        </w:rPr>
        <w:t>Cedefop.</w:t>
      </w:r>
      <w:hyperlink r:id="rId11">
        <w:r w:rsidRPr="0094157C">
          <w:rPr>
            <w:color w:val="1155CC"/>
            <w:sz w:val="18"/>
            <w:szCs w:val="18"/>
            <w:u w:val="single"/>
          </w:rPr>
          <w:t>https</w:t>
        </w:r>
        <w:proofErr w:type="spellEnd"/>
        <w:r w:rsidRPr="0094157C">
          <w:rPr>
            <w:color w:val="1155CC"/>
            <w:sz w:val="18"/>
            <w:szCs w:val="18"/>
            <w:u w:val="single"/>
          </w:rPr>
          <w:t>://www.cedefop.europa.eu/files/3081_en.pdf</w:t>
        </w:r>
      </w:hyperlink>
    </w:p>
  </w:footnote>
  <w:footnote w:id="20">
    <w:p w14:paraId="06FF6191"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Odporúčanie Rady Cesty zvyšovania úrovne zručností:   nové príležitosti pre dospelých po zhodnotení vykonávacích opatrení, 2019, Európska komisia, </w:t>
      </w:r>
      <w:hyperlink r:id="rId12">
        <w:r w:rsidRPr="0094157C">
          <w:rPr>
            <w:color w:val="1155CC"/>
            <w:sz w:val="18"/>
            <w:szCs w:val="18"/>
            <w:u w:val="single"/>
          </w:rPr>
          <w:t>https://ec.europa.eu/social/main.jsp?catId=1224</w:t>
        </w:r>
      </w:hyperlink>
    </w:p>
  </w:footnote>
  <w:footnote w:id="21">
    <w:p w14:paraId="0E4EAA41"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Podpora dospelých osôb prostredníctvom zvyšovania úrovne zručností a získania nových zručností, 2020, </w:t>
      </w:r>
      <w:proofErr w:type="spellStart"/>
      <w:r w:rsidRPr="0094157C">
        <w:rPr>
          <w:sz w:val="18"/>
          <w:szCs w:val="18"/>
        </w:rPr>
        <w:t>Cedefop</w:t>
      </w:r>
      <w:proofErr w:type="spellEnd"/>
      <w:r w:rsidRPr="0094157C">
        <w:rPr>
          <w:sz w:val="18"/>
          <w:szCs w:val="18"/>
        </w:rPr>
        <w:t>.</w:t>
      </w:r>
    </w:p>
  </w:footnote>
  <w:footnote w:id="22">
    <w:p w14:paraId="7AE64A63" w14:textId="77777777" w:rsidR="00247858" w:rsidRPr="0094157C" w:rsidRDefault="00247858" w:rsidP="0094157C">
      <w:pPr>
        <w:jc w:val="both"/>
        <w:rPr>
          <w:sz w:val="18"/>
          <w:szCs w:val="18"/>
        </w:rPr>
      </w:pPr>
      <w:r w:rsidRPr="0094157C">
        <w:rPr>
          <w:sz w:val="18"/>
          <w:szCs w:val="18"/>
          <w:vertAlign w:val="superscript"/>
        </w:rPr>
        <w:footnoteRef/>
      </w:r>
      <w:r w:rsidRPr="0094157C">
        <w:rPr>
          <w:sz w:val="18"/>
          <w:szCs w:val="18"/>
        </w:rPr>
        <w:t xml:space="preserve"> </w:t>
      </w:r>
      <w:proofErr w:type="spellStart"/>
      <w:r w:rsidRPr="0094157C">
        <w:rPr>
          <w:sz w:val="18"/>
          <w:szCs w:val="18"/>
        </w:rPr>
        <w:t>Ibid</w:t>
      </w:r>
      <w:proofErr w:type="spellEnd"/>
      <w:r w:rsidRPr="0094157C">
        <w:rPr>
          <w:sz w:val="18"/>
          <w:szCs w:val="18"/>
        </w:rPr>
        <w:t>.</w:t>
      </w:r>
    </w:p>
  </w:footnote>
  <w:footnote w:id="23">
    <w:p w14:paraId="6FC0C2CE" w14:textId="77777777" w:rsidR="00247858" w:rsidRPr="0094157C" w:rsidRDefault="00247858" w:rsidP="00441183">
      <w:pPr>
        <w:jc w:val="both"/>
        <w:rPr>
          <w:sz w:val="18"/>
          <w:szCs w:val="18"/>
        </w:rPr>
      </w:pPr>
      <w:r w:rsidRPr="0094157C">
        <w:rPr>
          <w:sz w:val="18"/>
          <w:szCs w:val="18"/>
          <w:vertAlign w:val="superscript"/>
        </w:rPr>
        <w:footnoteRef/>
      </w:r>
      <w:r w:rsidRPr="0094157C">
        <w:rPr>
          <w:sz w:val="18"/>
          <w:szCs w:val="18"/>
        </w:rPr>
        <w:t xml:space="preserve"> </w:t>
      </w:r>
      <w:hyperlink r:id="rId13">
        <w:r w:rsidRPr="0094157C">
          <w:rPr>
            <w:color w:val="1155CC"/>
            <w:sz w:val="18"/>
            <w:szCs w:val="18"/>
            <w:u w:val="single"/>
          </w:rPr>
          <w:t>https://ec.europa.eu/social/main.jsp?catId=1223</w:t>
        </w:r>
      </w:hyperlink>
    </w:p>
  </w:footnote>
  <w:footnote w:id="24">
    <w:p w14:paraId="50FE4901" w14:textId="77777777" w:rsidR="00247858" w:rsidRPr="0094157C" w:rsidRDefault="00247858" w:rsidP="00441183">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Odporúčanie Rady Cesty zvyšovania úrovne zručností:  nové príležitosti pre dospelých, 2016 </w:t>
      </w:r>
      <w:hyperlink r:id="rId14">
        <w:r w:rsidRPr="0094157C">
          <w:rPr>
            <w:color w:val="1155CC"/>
            <w:sz w:val="18"/>
            <w:szCs w:val="18"/>
            <w:u w:val="single"/>
          </w:rPr>
          <w:t>https://eur-lex.europa.eu/legal-content/EN/TXT/PDF/?uri=CELEX:32016H1224(01)&amp;from=EN</w:t>
        </w:r>
      </w:hyperlink>
    </w:p>
  </w:footnote>
  <w:footnote w:id="25">
    <w:p w14:paraId="4643820E"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Európsky kvalifikačný rámec. </w:t>
      </w:r>
      <w:hyperlink r:id="rId15">
        <w:r w:rsidRPr="0094157C">
          <w:rPr>
            <w:color w:val="1155CC"/>
            <w:sz w:val="18"/>
            <w:szCs w:val="18"/>
            <w:u w:val="single"/>
          </w:rPr>
          <w:t>https://ec.europa.eu/ploteus/search/site?f%5b0%5d=im_field_entity_type%3A97</w:t>
        </w:r>
      </w:hyperlink>
    </w:p>
  </w:footnote>
  <w:footnote w:id="26">
    <w:p w14:paraId="26E132FF" w14:textId="79EA9A4A"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Cieľ udržateľného rozvoja č. 4</w:t>
      </w:r>
      <w:r>
        <w:rPr>
          <w:sz w:val="18"/>
          <w:szCs w:val="18"/>
        </w:rPr>
        <w:t xml:space="preserve"> </w:t>
      </w:r>
      <w:hyperlink r:id="rId16">
        <w:r w:rsidRPr="0094157C">
          <w:rPr>
            <w:color w:val="1155CC"/>
            <w:sz w:val="18"/>
            <w:szCs w:val="18"/>
            <w:u w:val="single"/>
          </w:rPr>
          <w:t>https://sdg4education2030.org/the-goal</w:t>
        </w:r>
      </w:hyperlink>
    </w:p>
  </w:footnote>
  <w:footnote w:id="27">
    <w:p w14:paraId="286E274C" w14:textId="77777777" w:rsidR="00247858" w:rsidRPr="0094157C" w:rsidRDefault="00247858" w:rsidP="00667D27">
      <w:pPr>
        <w:jc w:val="both"/>
        <w:rPr>
          <w:sz w:val="18"/>
          <w:szCs w:val="18"/>
        </w:rPr>
      </w:pPr>
      <w:r w:rsidRPr="0094157C">
        <w:rPr>
          <w:sz w:val="18"/>
          <w:szCs w:val="18"/>
          <w:vertAlign w:val="superscript"/>
        </w:rPr>
        <w:footnoteRef/>
      </w:r>
      <w:hyperlink r:id="rId17">
        <w:r w:rsidRPr="0094157C">
          <w:rPr>
            <w:color w:val="1155CC"/>
            <w:sz w:val="18"/>
            <w:szCs w:val="18"/>
            <w:u w:val="single"/>
          </w:rPr>
          <w:t>https://ec.europa.eu/commission/priorities/deeper-and-fairer-economic-and-monetary-union/european-pillar-social-rights/european-pillar-social-rights-20-principles_en</w:t>
        </w:r>
      </w:hyperlink>
    </w:p>
  </w:footnote>
  <w:footnote w:id="28">
    <w:p w14:paraId="24E64D1A"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hyperlink r:id="rId18">
        <w:r w:rsidRPr="0094157C">
          <w:rPr>
            <w:color w:val="1155CC"/>
            <w:sz w:val="18"/>
            <w:szCs w:val="18"/>
            <w:u w:val="single"/>
          </w:rPr>
          <w:t>https://eur-lex.europa.eu/legal-content/EN/TXT/PDF/?uri=CELEX:52017DC0673&amp;from=EN</w:t>
        </w:r>
      </w:hyperlink>
    </w:p>
  </w:footnote>
  <w:footnote w:id="29">
    <w:p w14:paraId="3228A4A7"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 xml:space="preserve">Uznesenie Rady o obnovenom európskom programe vzdelávania dospelých </w:t>
      </w:r>
      <w:hyperlink r:id="rId19">
        <w:r w:rsidRPr="0094157C">
          <w:rPr>
            <w:color w:val="1155CC"/>
            <w:sz w:val="18"/>
            <w:szCs w:val="18"/>
            <w:u w:val="single"/>
          </w:rPr>
          <w:t>https://eur-lex.europa.eu/legal-content/EN/TXT/PDF/?uri=CELEX:32011G1220(01)&amp;from=EN</w:t>
        </w:r>
      </w:hyperlink>
    </w:p>
  </w:footnote>
  <w:footnote w:id="30">
    <w:p w14:paraId="5C417C13"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Európa 2020, stratégia na zabezpečenie inteligentného, udržateľného a </w:t>
      </w:r>
      <w:proofErr w:type="spellStart"/>
      <w:r w:rsidRPr="0094157C">
        <w:rPr>
          <w:sz w:val="18"/>
          <w:szCs w:val="18"/>
        </w:rPr>
        <w:t>inkluzívneho</w:t>
      </w:r>
      <w:proofErr w:type="spellEnd"/>
      <w:r w:rsidRPr="0094157C">
        <w:rPr>
          <w:sz w:val="18"/>
          <w:szCs w:val="18"/>
        </w:rPr>
        <w:t xml:space="preserve"> rastu, 2010, Európska komisia </w:t>
      </w:r>
      <w:hyperlink r:id="rId20">
        <w:r w:rsidRPr="0094157C">
          <w:rPr>
            <w:color w:val="1155CC"/>
            <w:sz w:val="18"/>
            <w:szCs w:val="18"/>
            <w:u w:val="single"/>
          </w:rPr>
          <w:t>https://ec.europa.eu/eu2020/pdf/COMPLET%20EN%20BARROSO%20%20%20007%20-%20Europe%202020%20-%20EN%20version.pdf</w:t>
        </w:r>
      </w:hyperlink>
    </w:p>
  </w:footnote>
  <w:footnote w:id="31">
    <w:p w14:paraId="5741C3D6"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hyperlink r:id="rId21">
        <w:r w:rsidRPr="0094157C">
          <w:rPr>
            <w:color w:val="1155CC"/>
            <w:sz w:val="18"/>
            <w:szCs w:val="18"/>
            <w:u w:val="single"/>
          </w:rPr>
          <w:t>https://eur-lex.europa.eu/legal-content/EN/TXT/PDF/?uri=CELEX:32016H1224(01)&amp;from=EN</w:t>
        </w:r>
      </w:hyperlink>
    </w:p>
  </w:footnote>
  <w:footnote w:id="32">
    <w:p w14:paraId="1102C7E8"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r w:rsidRPr="0094157C">
        <w:rPr>
          <w:sz w:val="18"/>
          <w:szCs w:val="18"/>
        </w:rPr>
        <w:t>Správa o implementácii ciest zvyšovania zručností, 2019, Európska komisia</w:t>
      </w:r>
    </w:p>
  </w:footnote>
  <w:footnote w:id="33">
    <w:p w14:paraId="32BBB69F" w14:textId="77777777" w:rsidR="00247858" w:rsidRPr="0094157C" w:rsidRDefault="00247858" w:rsidP="00667D27">
      <w:pPr>
        <w:jc w:val="both"/>
        <w:rPr>
          <w:sz w:val="18"/>
          <w:szCs w:val="18"/>
        </w:rPr>
      </w:pPr>
      <w:r w:rsidRPr="0094157C">
        <w:rPr>
          <w:sz w:val="18"/>
          <w:szCs w:val="18"/>
          <w:vertAlign w:val="superscript"/>
        </w:rPr>
        <w:footnoteRef/>
      </w:r>
      <w:r w:rsidRPr="0094157C">
        <w:rPr>
          <w:sz w:val="18"/>
          <w:szCs w:val="18"/>
        </w:rPr>
        <w:t xml:space="preserve"> </w:t>
      </w:r>
      <w:proofErr w:type="spellStart"/>
      <w:r w:rsidRPr="0094157C">
        <w:rPr>
          <w:sz w:val="18"/>
          <w:szCs w:val="18"/>
        </w:rPr>
        <w:t>Nedelkoska</w:t>
      </w:r>
      <w:proofErr w:type="spellEnd"/>
      <w:r w:rsidRPr="0094157C">
        <w:rPr>
          <w:sz w:val="18"/>
          <w:szCs w:val="18"/>
        </w:rPr>
        <w:t xml:space="preserve">, L. a G. </w:t>
      </w:r>
      <w:proofErr w:type="spellStart"/>
      <w:r w:rsidRPr="0094157C">
        <w:rPr>
          <w:sz w:val="18"/>
          <w:szCs w:val="18"/>
        </w:rPr>
        <w:t>Quintini</w:t>
      </w:r>
      <w:proofErr w:type="spellEnd"/>
      <w:r w:rsidRPr="0094157C">
        <w:rPr>
          <w:sz w:val="18"/>
          <w:szCs w:val="18"/>
        </w:rPr>
        <w:t xml:space="preserve"> (2018), „Automatizácia, </w:t>
      </w:r>
      <w:proofErr w:type="spellStart"/>
      <w:r w:rsidRPr="0094157C">
        <w:rPr>
          <w:sz w:val="18"/>
          <w:szCs w:val="18"/>
        </w:rPr>
        <w:t>využívaie</w:t>
      </w:r>
      <w:proofErr w:type="spellEnd"/>
      <w:r w:rsidRPr="0094157C">
        <w:rPr>
          <w:sz w:val="18"/>
          <w:szCs w:val="18"/>
        </w:rPr>
        <w:t xml:space="preserve"> zručností a odborná príprava”, OECD pracovný dokument OECD č. 202 týkajúci sa sociálnych otázok, zamestnanosti a migrácie, OECD </w:t>
      </w:r>
      <w:proofErr w:type="spellStart"/>
      <w:r w:rsidRPr="0094157C">
        <w:rPr>
          <w:sz w:val="18"/>
          <w:szCs w:val="18"/>
        </w:rPr>
        <w:t>Publishing</w:t>
      </w:r>
      <w:proofErr w:type="spellEnd"/>
      <w:r w:rsidRPr="0094157C">
        <w:rPr>
          <w:sz w:val="18"/>
          <w:szCs w:val="18"/>
        </w:rPr>
        <w:t xml:space="preserve">, Paríž </w:t>
      </w:r>
      <w:hyperlink r:id="rId22">
        <w:r w:rsidRPr="0094157C">
          <w:rPr>
            <w:color w:val="1155CC"/>
            <w:sz w:val="18"/>
            <w:szCs w:val="18"/>
            <w:u w:val="single"/>
          </w:rPr>
          <w:t>http://dx.doi.org/10.1787/2e2f4eea-en</w:t>
        </w:r>
      </w:hyperlink>
    </w:p>
  </w:footnote>
  <w:footnote w:id="34">
    <w:p w14:paraId="6659B319" w14:textId="19CA39CB" w:rsidR="00247858" w:rsidRPr="0094157C" w:rsidRDefault="00247858" w:rsidP="00441183">
      <w:pPr>
        <w:pStyle w:val="Textpoznmkypodiarou"/>
        <w:rPr>
          <w:sz w:val="18"/>
          <w:szCs w:val="18"/>
        </w:rPr>
      </w:pPr>
      <w:r w:rsidRPr="0094157C">
        <w:rPr>
          <w:rStyle w:val="Odkaznapoznmkupodiarou"/>
          <w:sz w:val="18"/>
          <w:szCs w:val="18"/>
        </w:rPr>
        <w:footnoteRef/>
      </w:r>
      <w:r w:rsidRPr="0094157C">
        <w:rPr>
          <w:sz w:val="18"/>
          <w:szCs w:val="18"/>
        </w:rPr>
        <w:t xml:space="preserve"> </w:t>
      </w:r>
      <w:hyperlink r:id="rId23" w:history="1">
        <w:r w:rsidRPr="00A24932">
          <w:rPr>
            <w:rStyle w:val="Hypertextovprepojenie"/>
            <w:sz w:val="18"/>
            <w:szCs w:val="18"/>
          </w:rPr>
          <w:t>https://www.minedu.sk/9772-sk/dokumenty-a-predpisy/</w:t>
        </w:r>
      </w:hyperlink>
      <w:r>
        <w:rPr>
          <w:sz w:val="18"/>
          <w:szCs w:val="18"/>
        </w:rPr>
        <w:t xml:space="preserve"> </w:t>
      </w:r>
    </w:p>
  </w:footnote>
  <w:footnote w:id="35">
    <w:p w14:paraId="1A38AEE9" w14:textId="77777777" w:rsidR="00247858" w:rsidRPr="0094157C" w:rsidRDefault="00247858" w:rsidP="00441183">
      <w:pPr>
        <w:pStyle w:val="Textpoznmkypodiarou"/>
        <w:rPr>
          <w:sz w:val="18"/>
          <w:szCs w:val="18"/>
        </w:rPr>
      </w:pPr>
      <w:r w:rsidRPr="0094157C">
        <w:rPr>
          <w:rStyle w:val="Odkaznapoznmkupodiarou"/>
          <w:sz w:val="18"/>
          <w:szCs w:val="18"/>
        </w:rPr>
        <w:footnoteRef/>
      </w:r>
      <w:r w:rsidRPr="0094157C">
        <w:rPr>
          <w:sz w:val="18"/>
          <w:szCs w:val="18"/>
        </w:rPr>
        <w:t xml:space="preserve"> </w:t>
      </w:r>
      <w:hyperlink r:id="rId24" w:history="1">
        <w:r w:rsidRPr="0094157C">
          <w:rPr>
            <w:rStyle w:val="Hypertextovprepojenie"/>
            <w:sz w:val="18"/>
            <w:szCs w:val="18"/>
          </w:rPr>
          <w:t>https://www.minedu.sk/program-medzinarodneho-hodnotenia-kompetencii-dospelych-piaac/</w:t>
        </w:r>
      </w:hyperlink>
    </w:p>
  </w:footnote>
  <w:footnote w:id="36">
    <w:p w14:paraId="0B9AD88B" w14:textId="77777777" w:rsidR="00247858" w:rsidRPr="0094157C" w:rsidRDefault="00247858" w:rsidP="00441183">
      <w:pPr>
        <w:pStyle w:val="Textpoznmkypodiarou"/>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hyperlink r:id="rId25" w:history="1">
        <w:r w:rsidRPr="0094157C">
          <w:rPr>
            <w:rStyle w:val="Hypertextovprepojenie"/>
            <w:rFonts w:asciiTheme="majorHAnsi" w:hAnsiTheme="majorHAnsi" w:cstheme="majorHAnsi"/>
            <w:sz w:val="18"/>
            <w:szCs w:val="18"/>
          </w:rPr>
          <w:t>https://eur-lex.europa.eu/legal-content/SK/TXT/PDF/?uri=CELEX:52016DC0381&amp;from=EN</w:t>
        </w:r>
      </w:hyperlink>
      <w:r w:rsidRPr="0094157C">
        <w:rPr>
          <w:rFonts w:asciiTheme="majorHAnsi" w:hAnsiTheme="majorHAnsi" w:cstheme="majorHAnsi"/>
          <w:sz w:val="18"/>
          <w:szCs w:val="18"/>
        </w:rPr>
        <w:t xml:space="preserve"> </w:t>
      </w:r>
    </w:p>
  </w:footnote>
  <w:footnote w:id="37">
    <w:p w14:paraId="4E72134E" w14:textId="77777777" w:rsidR="00247858" w:rsidRPr="0094157C" w:rsidRDefault="00247858" w:rsidP="00441183">
      <w:pPr>
        <w:pStyle w:val="Textpoznmkypodiarou"/>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 xml:space="preserve">Operačný program Ľudské zdroje na programové obdobie 2014 – 2020 </w:t>
      </w:r>
      <w:hyperlink r:id="rId26" w:history="1">
        <w:r w:rsidRPr="0094157C">
          <w:rPr>
            <w:rStyle w:val="Hypertextovprepojenie"/>
            <w:rFonts w:asciiTheme="majorHAnsi" w:hAnsiTheme="majorHAnsi" w:cstheme="majorHAnsi"/>
            <w:sz w:val="18"/>
            <w:szCs w:val="18"/>
          </w:rPr>
          <w:t>https://www.minedu.sk/data/att/15686.pdf</w:t>
        </w:r>
      </w:hyperlink>
    </w:p>
  </w:footnote>
  <w:footnote w:id="38">
    <w:p w14:paraId="095B63C4" w14:textId="77777777" w:rsidR="00247858" w:rsidRPr="0094157C" w:rsidRDefault="00247858" w:rsidP="00441183">
      <w:pPr>
        <w:pStyle w:val="Textpoznmkypodiarou"/>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hyperlink r:id="rId27" w:history="1">
        <w:r w:rsidRPr="0094157C">
          <w:rPr>
            <w:rStyle w:val="Hypertextovprepojenie"/>
            <w:rFonts w:asciiTheme="majorHAnsi" w:hAnsiTheme="majorHAnsi" w:cstheme="majorHAnsi"/>
            <w:sz w:val="18"/>
            <w:szCs w:val="18"/>
          </w:rPr>
          <w:t>https://www.slov-lex.sk/legislativne-procesy/SK/LP/2019/541</w:t>
        </w:r>
      </w:hyperlink>
    </w:p>
  </w:footnote>
  <w:footnote w:id="39">
    <w:p w14:paraId="120F142C" w14:textId="77777777" w:rsidR="00247858" w:rsidRPr="00667D27" w:rsidRDefault="00247858" w:rsidP="00441183">
      <w:pPr>
        <w:autoSpaceDE w:val="0"/>
        <w:autoSpaceDN w:val="0"/>
        <w:adjustRightInd w:val="0"/>
        <w:rPr>
          <w:rFonts w:asciiTheme="majorHAnsi" w:hAnsiTheme="majorHAnsi" w:cstheme="majorHAnsi"/>
          <w:sz w:val="18"/>
          <w:szCs w:val="18"/>
        </w:rPr>
      </w:pPr>
      <w:r w:rsidRPr="00667D27">
        <w:rPr>
          <w:rStyle w:val="Odkaznapoznmkupodiarou"/>
          <w:rFonts w:asciiTheme="majorHAnsi" w:hAnsiTheme="majorHAnsi" w:cstheme="majorHAnsi"/>
          <w:sz w:val="18"/>
          <w:szCs w:val="18"/>
        </w:rPr>
        <w:footnoteRef/>
      </w:r>
      <w:r w:rsidRPr="00667D27">
        <w:rPr>
          <w:rFonts w:asciiTheme="majorHAnsi" w:hAnsiTheme="majorHAnsi" w:cstheme="majorHAnsi"/>
          <w:sz w:val="18"/>
          <w:szCs w:val="18"/>
        </w:rPr>
        <w:t xml:space="preserve"> </w:t>
      </w:r>
      <w:r w:rsidRPr="00667D27">
        <w:rPr>
          <w:rFonts w:asciiTheme="majorHAnsi" w:hAnsiTheme="majorHAnsi" w:cstheme="majorHAnsi"/>
          <w:sz w:val="18"/>
          <w:szCs w:val="18"/>
        </w:rPr>
        <w:t xml:space="preserve">OECD (2020), </w:t>
      </w:r>
      <w:r w:rsidRPr="00667D27">
        <w:rPr>
          <w:rFonts w:asciiTheme="majorHAnsi" w:hAnsiTheme="majorHAnsi" w:cstheme="majorHAnsi"/>
          <w:iCs/>
          <w:sz w:val="18"/>
          <w:szCs w:val="18"/>
        </w:rPr>
        <w:t xml:space="preserve">OECD </w:t>
      </w:r>
      <w:proofErr w:type="spellStart"/>
      <w:r w:rsidRPr="00667D27">
        <w:rPr>
          <w:rFonts w:asciiTheme="majorHAnsi" w:hAnsiTheme="majorHAnsi" w:cstheme="majorHAnsi"/>
          <w:iCs/>
          <w:sz w:val="18"/>
          <w:szCs w:val="18"/>
        </w:rPr>
        <w:t>Skills</w:t>
      </w:r>
      <w:proofErr w:type="spellEnd"/>
      <w:r w:rsidRPr="00667D27">
        <w:rPr>
          <w:rFonts w:asciiTheme="majorHAnsi" w:hAnsiTheme="majorHAnsi" w:cstheme="majorHAnsi"/>
          <w:iCs/>
          <w:sz w:val="18"/>
          <w:szCs w:val="18"/>
        </w:rPr>
        <w:t xml:space="preserve"> </w:t>
      </w:r>
      <w:proofErr w:type="spellStart"/>
      <w:r w:rsidRPr="00667D27">
        <w:rPr>
          <w:rFonts w:asciiTheme="majorHAnsi" w:hAnsiTheme="majorHAnsi" w:cstheme="majorHAnsi"/>
          <w:iCs/>
          <w:sz w:val="18"/>
          <w:szCs w:val="18"/>
        </w:rPr>
        <w:t>Strategy</w:t>
      </w:r>
      <w:proofErr w:type="spellEnd"/>
      <w:r w:rsidRPr="00667D27">
        <w:rPr>
          <w:rFonts w:asciiTheme="majorHAnsi" w:hAnsiTheme="majorHAnsi" w:cstheme="majorHAnsi"/>
          <w:iCs/>
          <w:sz w:val="18"/>
          <w:szCs w:val="18"/>
        </w:rPr>
        <w:t xml:space="preserve"> Slovak </w:t>
      </w:r>
      <w:proofErr w:type="spellStart"/>
      <w:r w:rsidRPr="00667D27">
        <w:rPr>
          <w:rFonts w:asciiTheme="majorHAnsi" w:hAnsiTheme="majorHAnsi" w:cstheme="majorHAnsi"/>
          <w:iCs/>
          <w:sz w:val="18"/>
          <w:szCs w:val="18"/>
        </w:rPr>
        <w:t>Republic</w:t>
      </w:r>
      <w:proofErr w:type="spellEnd"/>
      <w:r w:rsidRPr="00667D27">
        <w:rPr>
          <w:rFonts w:asciiTheme="majorHAnsi" w:hAnsiTheme="majorHAnsi" w:cstheme="majorHAnsi"/>
          <w:iCs/>
          <w:sz w:val="18"/>
          <w:szCs w:val="18"/>
        </w:rPr>
        <w:t xml:space="preserve">: </w:t>
      </w:r>
      <w:proofErr w:type="spellStart"/>
      <w:r w:rsidRPr="00667D27">
        <w:rPr>
          <w:rFonts w:asciiTheme="majorHAnsi" w:hAnsiTheme="majorHAnsi" w:cstheme="majorHAnsi"/>
          <w:iCs/>
          <w:sz w:val="18"/>
          <w:szCs w:val="18"/>
        </w:rPr>
        <w:t>Assessment</w:t>
      </w:r>
      <w:proofErr w:type="spellEnd"/>
      <w:r w:rsidRPr="00667D27">
        <w:rPr>
          <w:rFonts w:asciiTheme="majorHAnsi" w:hAnsiTheme="majorHAnsi" w:cstheme="majorHAnsi"/>
          <w:iCs/>
          <w:sz w:val="18"/>
          <w:szCs w:val="18"/>
        </w:rPr>
        <w:t xml:space="preserve"> and </w:t>
      </w:r>
      <w:proofErr w:type="spellStart"/>
      <w:r w:rsidRPr="00667D27">
        <w:rPr>
          <w:rFonts w:asciiTheme="majorHAnsi" w:hAnsiTheme="majorHAnsi" w:cstheme="majorHAnsi"/>
          <w:iCs/>
          <w:sz w:val="18"/>
          <w:szCs w:val="18"/>
        </w:rPr>
        <w:t>Recommendations</w:t>
      </w:r>
      <w:proofErr w:type="spellEnd"/>
      <w:r w:rsidRPr="00667D27">
        <w:rPr>
          <w:rFonts w:asciiTheme="majorHAnsi" w:hAnsiTheme="majorHAnsi" w:cstheme="majorHAnsi"/>
          <w:sz w:val="18"/>
          <w:szCs w:val="18"/>
        </w:rPr>
        <w:t xml:space="preserve">, OECD </w:t>
      </w:r>
      <w:proofErr w:type="spellStart"/>
      <w:r w:rsidRPr="00667D27">
        <w:rPr>
          <w:rFonts w:asciiTheme="majorHAnsi" w:hAnsiTheme="majorHAnsi" w:cstheme="majorHAnsi"/>
          <w:sz w:val="18"/>
          <w:szCs w:val="18"/>
        </w:rPr>
        <w:t>Skills</w:t>
      </w:r>
      <w:proofErr w:type="spellEnd"/>
      <w:r w:rsidRPr="00667D27">
        <w:rPr>
          <w:rFonts w:asciiTheme="majorHAnsi" w:hAnsiTheme="majorHAnsi" w:cstheme="majorHAnsi"/>
          <w:sz w:val="18"/>
          <w:szCs w:val="18"/>
        </w:rPr>
        <w:t xml:space="preserve"> </w:t>
      </w:r>
      <w:proofErr w:type="spellStart"/>
      <w:r w:rsidRPr="00667D27">
        <w:rPr>
          <w:rFonts w:asciiTheme="majorHAnsi" w:hAnsiTheme="majorHAnsi" w:cstheme="majorHAnsi"/>
          <w:sz w:val="18"/>
          <w:szCs w:val="18"/>
        </w:rPr>
        <w:t>Studies</w:t>
      </w:r>
      <w:proofErr w:type="spellEnd"/>
      <w:r w:rsidRPr="00667D27">
        <w:rPr>
          <w:rFonts w:asciiTheme="majorHAnsi" w:hAnsiTheme="majorHAnsi" w:cstheme="majorHAnsi"/>
          <w:sz w:val="18"/>
          <w:szCs w:val="18"/>
        </w:rPr>
        <w:t>, OECD</w:t>
      </w:r>
    </w:p>
    <w:p w14:paraId="678597C6" w14:textId="77777777" w:rsidR="00247858" w:rsidRPr="00667D27" w:rsidRDefault="00247858" w:rsidP="00441183">
      <w:pPr>
        <w:pStyle w:val="Textpoznmkypodiarou"/>
        <w:rPr>
          <w:rFonts w:asciiTheme="majorHAnsi" w:hAnsiTheme="majorHAnsi" w:cstheme="majorHAnsi"/>
          <w:sz w:val="18"/>
          <w:szCs w:val="18"/>
        </w:rPr>
      </w:pPr>
      <w:proofErr w:type="spellStart"/>
      <w:r w:rsidRPr="00667D27">
        <w:rPr>
          <w:rFonts w:asciiTheme="majorHAnsi" w:hAnsiTheme="majorHAnsi" w:cstheme="majorHAnsi"/>
          <w:sz w:val="18"/>
          <w:szCs w:val="18"/>
        </w:rPr>
        <w:t>Publishing</w:t>
      </w:r>
      <w:proofErr w:type="spellEnd"/>
      <w:r w:rsidRPr="00667D27">
        <w:rPr>
          <w:rFonts w:asciiTheme="majorHAnsi" w:hAnsiTheme="majorHAnsi" w:cstheme="majorHAnsi"/>
          <w:sz w:val="18"/>
          <w:szCs w:val="18"/>
        </w:rPr>
        <w:t xml:space="preserve">, </w:t>
      </w:r>
      <w:proofErr w:type="spellStart"/>
      <w:r w:rsidRPr="00667D27">
        <w:rPr>
          <w:rFonts w:asciiTheme="majorHAnsi" w:hAnsiTheme="majorHAnsi" w:cstheme="majorHAnsi"/>
          <w:sz w:val="18"/>
          <w:szCs w:val="18"/>
        </w:rPr>
        <w:t>Paris</w:t>
      </w:r>
      <w:proofErr w:type="spellEnd"/>
      <w:r w:rsidRPr="00667D27">
        <w:rPr>
          <w:rFonts w:asciiTheme="majorHAnsi" w:hAnsiTheme="majorHAnsi" w:cstheme="majorHAnsi"/>
          <w:sz w:val="18"/>
          <w:szCs w:val="18"/>
        </w:rPr>
        <w:t xml:space="preserve">, </w:t>
      </w:r>
      <w:r w:rsidRPr="00667D27">
        <w:rPr>
          <w:rFonts w:asciiTheme="majorHAnsi" w:hAnsiTheme="majorHAnsi" w:cstheme="majorHAnsi"/>
          <w:iCs/>
          <w:sz w:val="18"/>
          <w:szCs w:val="18"/>
        </w:rPr>
        <w:t>https://doi.org/10.1787/bb688e68-en</w:t>
      </w:r>
      <w:r w:rsidRPr="00667D27">
        <w:rPr>
          <w:rFonts w:asciiTheme="majorHAnsi" w:hAnsiTheme="majorHAnsi" w:cstheme="majorHAnsi"/>
          <w:sz w:val="18"/>
          <w:szCs w:val="18"/>
        </w:rPr>
        <w:t>.</w:t>
      </w:r>
    </w:p>
  </w:footnote>
  <w:footnote w:id="40">
    <w:p w14:paraId="12185F3F" w14:textId="61091E91" w:rsidR="00D12448" w:rsidRDefault="00D12448">
      <w:pPr>
        <w:pStyle w:val="Textpoznmkypodiarou"/>
      </w:pPr>
      <w:r>
        <w:rPr>
          <w:rStyle w:val="Odkaznapoznmkupodiarou"/>
        </w:rPr>
        <w:footnoteRef/>
      </w:r>
      <w:r>
        <w:t xml:space="preserve"> </w:t>
      </w:r>
      <w:r>
        <w:t xml:space="preserve">Údaj z novembra 2020,  </w:t>
      </w:r>
      <w:r w:rsidRPr="00D12448">
        <w:t>https://www.upsvr.gov.sk/statistiky/nezamestnanost-mesacne-statistiky/2020.html?page_id=971502</w:t>
      </w:r>
    </w:p>
  </w:footnote>
  <w:footnote w:id="41">
    <w:p w14:paraId="6AF679CB" w14:textId="67AC1828" w:rsidR="00344174" w:rsidRDefault="00344174">
      <w:pPr>
        <w:pStyle w:val="Textpoznmkypodiarou"/>
      </w:pPr>
      <w:r>
        <w:rPr>
          <w:rStyle w:val="Odkaznapoznmkupodiarou"/>
        </w:rPr>
        <w:footnoteRef/>
      </w:r>
      <w:r>
        <w:t xml:space="preserve"> </w:t>
      </w:r>
      <w:hyperlink r:id="rId28" w:history="1">
        <w:r w:rsidRPr="002E5456">
          <w:rPr>
            <w:rStyle w:val="Hypertextovprepojenie"/>
          </w:rPr>
          <w:t>https://www.iz.sk/download-files/sk/inkluzivny/inkluzivne-zamestnavanie-publikacia.pdf</w:t>
        </w:r>
      </w:hyperlink>
      <w:r>
        <w:t xml:space="preserve"> </w:t>
      </w:r>
    </w:p>
  </w:footnote>
  <w:footnote w:id="42">
    <w:p w14:paraId="0B1C8530"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 xml:space="preserve">EU (2016):  </w:t>
      </w:r>
      <w:proofErr w:type="spellStart"/>
      <w:r w:rsidRPr="0094157C">
        <w:rPr>
          <w:rFonts w:asciiTheme="majorHAnsi" w:hAnsiTheme="majorHAnsi" w:cstheme="majorHAnsi"/>
          <w:sz w:val="18"/>
          <w:szCs w:val="18"/>
        </w:rPr>
        <w:t>Second</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European</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Union</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Minorities</w:t>
      </w:r>
      <w:proofErr w:type="spellEnd"/>
      <w:r w:rsidRPr="0094157C">
        <w:rPr>
          <w:rFonts w:asciiTheme="majorHAnsi" w:hAnsiTheme="majorHAnsi" w:cstheme="majorHAnsi"/>
          <w:sz w:val="18"/>
          <w:szCs w:val="18"/>
        </w:rPr>
        <w:t xml:space="preserve"> and </w:t>
      </w:r>
      <w:proofErr w:type="spellStart"/>
      <w:r w:rsidRPr="0094157C">
        <w:rPr>
          <w:rFonts w:asciiTheme="majorHAnsi" w:hAnsiTheme="majorHAnsi" w:cstheme="majorHAnsi"/>
          <w:sz w:val="18"/>
          <w:szCs w:val="18"/>
        </w:rPr>
        <w:t>Discrimination</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Survey</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Roma</w:t>
      </w:r>
      <w:proofErr w:type="spellEnd"/>
      <w:r w:rsidRPr="0094157C">
        <w:rPr>
          <w:rFonts w:asciiTheme="majorHAnsi" w:hAnsiTheme="majorHAnsi" w:cstheme="majorHAnsi"/>
          <w:sz w:val="18"/>
          <w:szCs w:val="18"/>
        </w:rPr>
        <w:t xml:space="preserve"> – </w:t>
      </w:r>
      <w:proofErr w:type="spellStart"/>
      <w:r w:rsidRPr="0094157C">
        <w:rPr>
          <w:rFonts w:asciiTheme="majorHAnsi" w:hAnsiTheme="majorHAnsi" w:cstheme="majorHAnsi"/>
          <w:sz w:val="18"/>
          <w:szCs w:val="18"/>
        </w:rPr>
        <w:t>Selected</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findings</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European</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Union</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Agency</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for</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Fundamental</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Right</w:t>
      </w:r>
      <w:proofErr w:type="spellEnd"/>
      <w:r w:rsidRPr="0094157C">
        <w:rPr>
          <w:rFonts w:asciiTheme="majorHAnsi" w:hAnsiTheme="majorHAnsi" w:cstheme="majorHAnsi"/>
          <w:sz w:val="18"/>
          <w:szCs w:val="18"/>
        </w:rPr>
        <w:t>, Viedeň</w:t>
      </w:r>
    </w:p>
  </w:footnote>
  <w:footnote w:id="43">
    <w:p w14:paraId="602E3862"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Machlica</w:t>
      </w:r>
      <w:proofErr w:type="spellEnd"/>
      <w:r w:rsidRPr="0094157C">
        <w:rPr>
          <w:rFonts w:asciiTheme="majorHAnsi" w:hAnsiTheme="majorHAnsi" w:cstheme="majorHAnsi"/>
          <w:sz w:val="18"/>
          <w:szCs w:val="18"/>
        </w:rPr>
        <w:t xml:space="preserve">, G., </w:t>
      </w:r>
      <w:proofErr w:type="spellStart"/>
      <w:r w:rsidRPr="0094157C">
        <w:rPr>
          <w:rFonts w:asciiTheme="majorHAnsi" w:hAnsiTheme="majorHAnsi" w:cstheme="majorHAnsi"/>
          <w:sz w:val="18"/>
          <w:szCs w:val="18"/>
        </w:rPr>
        <w:t>Žúdel</w:t>
      </w:r>
      <w:proofErr w:type="spellEnd"/>
      <w:r w:rsidRPr="0094157C">
        <w:rPr>
          <w:rFonts w:asciiTheme="majorHAnsi" w:hAnsiTheme="majorHAnsi" w:cstheme="majorHAnsi"/>
          <w:sz w:val="18"/>
          <w:szCs w:val="18"/>
        </w:rPr>
        <w:t xml:space="preserve">, B., </w:t>
      </w:r>
      <w:proofErr w:type="spellStart"/>
      <w:r w:rsidRPr="0094157C">
        <w:rPr>
          <w:rFonts w:asciiTheme="majorHAnsi" w:hAnsiTheme="majorHAnsi" w:cstheme="majorHAnsi"/>
          <w:sz w:val="18"/>
          <w:szCs w:val="18"/>
        </w:rPr>
        <w:t>Hidas</w:t>
      </w:r>
      <w:proofErr w:type="spellEnd"/>
      <w:r w:rsidRPr="0094157C">
        <w:rPr>
          <w:rFonts w:asciiTheme="majorHAnsi" w:hAnsiTheme="majorHAnsi" w:cstheme="majorHAnsi"/>
          <w:sz w:val="18"/>
          <w:szCs w:val="18"/>
        </w:rPr>
        <w:t xml:space="preserve">, S. (2014): Bez práce nie sú koláče Komentár k analýze </w:t>
      </w:r>
      <w:proofErr w:type="spellStart"/>
      <w:r w:rsidRPr="0094157C">
        <w:rPr>
          <w:rFonts w:asciiTheme="majorHAnsi" w:hAnsiTheme="majorHAnsi" w:cstheme="majorHAnsi"/>
          <w:sz w:val="18"/>
          <w:szCs w:val="18"/>
        </w:rPr>
        <w:t>Unemployment</w:t>
      </w:r>
      <w:proofErr w:type="spellEnd"/>
      <w:r w:rsidRPr="0094157C">
        <w:rPr>
          <w:rFonts w:asciiTheme="majorHAnsi" w:hAnsiTheme="majorHAnsi" w:cstheme="majorHAnsi"/>
          <w:sz w:val="18"/>
          <w:szCs w:val="18"/>
        </w:rPr>
        <w:t xml:space="preserve"> in Slovakia, IFP </w:t>
      </w:r>
      <w:proofErr w:type="spellStart"/>
      <w:r w:rsidRPr="0094157C">
        <w:rPr>
          <w:rFonts w:asciiTheme="majorHAnsi" w:hAnsiTheme="majorHAnsi" w:cstheme="majorHAnsi"/>
          <w:sz w:val="18"/>
          <w:szCs w:val="18"/>
        </w:rPr>
        <w:t>Policy</w:t>
      </w:r>
      <w:proofErr w:type="spellEnd"/>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paper</w:t>
      </w:r>
      <w:proofErr w:type="spellEnd"/>
      <w:r w:rsidRPr="0094157C">
        <w:rPr>
          <w:rFonts w:asciiTheme="majorHAnsi" w:hAnsiTheme="majorHAnsi" w:cstheme="majorHAnsi"/>
          <w:sz w:val="18"/>
          <w:szCs w:val="18"/>
        </w:rPr>
        <w:t xml:space="preserve"> 30, IFP MF SR, Bratislava</w:t>
      </w:r>
    </w:p>
  </w:footnote>
  <w:footnote w:id="44">
    <w:p w14:paraId="6835FF69"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EduRoma</w:t>
      </w:r>
      <w:proofErr w:type="spellEnd"/>
      <w:r w:rsidRPr="0094157C">
        <w:rPr>
          <w:rFonts w:asciiTheme="majorHAnsi" w:hAnsiTheme="majorHAnsi" w:cstheme="majorHAnsi"/>
          <w:sz w:val="18"/>
          <w:szCs w:val="18"/>
        </w:rPr>
        <w:t xml:space="preserve"> (2020): Monitoring dištančného vzdelávania chudobných rómskych žiakov</w:t>
      </w:r>
    </w:p>
  </w:footnote>
  <w:footnote w:id="45">
    <w:p w14:paraId="7A9449FD" w14:textId="77777777" w:rsidR="00247858" w:rsidRPr="0094157C" w:rsidRDefault="00247858" w:rsidP="00CE6CAC">
      <w:pPr>
        <w:pStyle w:val="Nadpis5"/>
        <w:shd w:val="clear" w:color="auto" w:fill="FFFFFF"/>
        <w:spacing w:before="0"/>
        <w:jc w:val="both"/>
        <w:rPr>
          <w:rFonts w:asciiTheme="majorHAnsi" w:eastAsiaTheme="minorHAnsi" w:hAnsiTheme="majorHAnsi" w:cstheme="majorHAnsi"/>
          <w:b w:val="0"/>
          <w:sz w:val="18"/>
          <w:szCs w:val="18"/>
        </w:rPr>
      </w:pPr>
      <w:r w:rsidRPr="0094157C">
        <w:rPr>
          <w:rStyle w:val="Odkaznapoznmkupodiarou"/>
          <w:rFonts w:asciiTheme="majorHAnsi" w:eastAsiaTheme="minorHAnsi" w:hAnsiTheme="majorHAnsi" w:cstheme="majorHAnsi"/>
          <w:b w:val="0"/>
          <w:sz w:val="18"/>
          <w:szCs w:val="18"/>
        </w:rPr>
        <w:footnoteRef/>
      </w:r>
      <w:r w:rsidRPr="0094157C">
        <w:rPr>
          <w:rStyle w:val="Odkaznapoznmkupodiarou"/>
          <w:rFonts w:asciiTheme="majorHAnsi" w:eastAsiaTheme="minorHAnsi" w:hAnsiTheme="majorHAnsi" w:cstheme="majorHAnsi"/>
          <w:b w:val="0"/>
          <w:sz w:val="18"/>
          <w:szCs w:val="18"/>
        </w:rPr>
        <w:t xml:space="preserve"> </w:t>
      </w:r>
      <w:proofErr w:type="spellStart"/>
      <w:r w:rsidRPr="0094157C">
        <w:rPr>
          <w:rFonts w:asciiTheme="majorHAnsi" w:eastAsiaTheme="minorHAnsi" w:hAnsiTheme="majorHAnsi" w:cstheme="majorHAnsi"/>
          <w:b w:val="0"/>
          <w:sz w:val="18"/>
          <w:szCs w:val="18"/>
        </w:rPr>
        <w:t>Filčák,R</w:t>
      </w:r>
      <w:proofErr w:type="spellEnd"/>
      <w:r w:rsidRPr="0094157C">
        <w:rPr>
          <w:rFonts w:asciiTheme="majorHAnsi" w:eastAsiaTheme="minorHAnsi" w:hAnsiTheme="majorHAnsi" w:cstheme="majorHAnsi"/>
          <w:b w:val="0"/>
          <w:sz w:val="18"/>
          <w:szCs w:val="18"/>
        </w:rPr>
        <w:t xml:space="preserve">.; </w:t>
      </w:r>
      <w:proofErr w:type="spellStart"/>
      <w:r w:rsidRPr="0094157C">
        <w:rPr>
          <w:rFonts w:asciiTheme="majorHAnsi" w:eastAsiaTheme="minorHAnsi" w:hAnsiTheme="majorHAnsi" w:cstheme="majorHAnsi"/>
          <w:b w:val="0"/>
          <w:sz w:val="18"/>
          <w:szCs w:val="18"/>
        </w:rPr>
        <w:t>Škobla,D</w:t>
      </w:r>
      <w:proofErr w:type="spellEnd"/>
      <w:r w:rsidRPr="0094157C">
        <w:rPr>
          <w:rFonts w:asciiTheme="majorHAnsi" w:eastAsiaTheme="minorHAnsi" w:hAnsiTheme="majorHAnsi" w:cstheme="majorHAnsi"/>
          <w:b w:val="0"/>
          <w:sz w:val="18"/>
          <w:szCs w:val="18"/>
        </w:rPr>
        <w:t xml:space="preserve">.; </w:t>
      </w:r>
      <w:proofErr w:type="spellStart"/>
      <w:r w:rsidRPr="0094157C">
        <w:rPr>
          <w:rFonts w:asciiTheme="majorHAnsi" w:eastAsiaTheme="minorHAnsi" w:hAnsiTheme="majorHAnsi" w:cstheme="majorHAnsi"/>
          <w:b w:val="0"/>
          <w:sz w:val="18"/>
          <w:szCs w:val="18"/>
        </w:rPr>
        <w:t>Dokupilová</w:t>
      </w:r>
      <w:proofErr w:type="spellEnd"/>
      <w:r w:rsidRPr="0094157C">
        <w:rPr>
          <w:rFonts w:asciiTheme="majorHAnsi" w:eastAsiaTheme="minorHAnsi" w:hAnsiTheme="majorHAnsi" w:cstheme="majorHAnsi"/>
          <w:b w:val="0"/>
          <w:sz w:val="18"/>
          <w:szCs w:val="18"/>
        </w:rPr>
        <w:t>, D. (2020) Vybavenosť kanalizáciou v rómskych osadách: Ako sa na Slovensku prejavujú štrukturálne nerovnosti, CSPV SAV, Bratislava</w:t>
      </w:r>
    </w:p>
  </w:footnote>
  <w:footnote w:id="46">
    <w:p w14:paraId="25E76FDD"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Belák, A. (2020) Úrovne podmienok pre zdravie a zdravotné potreby vo vylúčených rómskych osídleniach na Slovensku, Zdravé regióny, MZ SR, Bratislava</w:t>
      </w:r>
    </w:p>
  </w:footnote>
  <w:footnote w:id="47">
    <w:p w14:paraId="3ABB3BFD" w14:textId="77777777" w:rsidR="00247858" w:rsidRPr="0094157C" w:rsidRDefault="00247858" w:rsidP="00441183">
      <w:pPr>
        <w:pStyle w:val="Textpoznmkypodiarou"/>
        <w:rPr>
          <w:sz w:val="18"/>
          <w:szCs w:val="18"/>
        </w:rPr>
      </w:pPr>
      <w:r w:rsidRPr="0094157C">
        <w:rPr>
          <w:rStyle w:val="Odkaznapoznmkupodiarou"/>
          <w:sz w:val="18"/>
          <w:szCs w:val="18"/>
        </w:rPr>
        <w:footnoteRef/>
      </w:r>
      <w:r w:rsidRPr="0094157C">
        <w:rPr>
          <w:sz w:val="18"/>
          <w:szCs w:val="18"/>
        </w:rPr>
        <w:t xml:space="preserve"> </w:t>
      </w:r>
      <w:r w:rsidRPr="0094157C">
        <w:rPr>
          <w:sz w:val="18"/>
          <w:szCs w:val="18"/>
        </w:rPr>
        <w:t>IFP (2018) Národný program reforiem pre rok 2019, MF SR, Bratislava</w:t>
      </w:r>
    </w:p>
  </w:footnote>
  <w:footnote w:id="48">
    <w:p w14:paraId="3BF9366C" w14:textId="77777777" w:rsidR="00247858" w:rsidRPr="0094157C" w:rsidRDefault="00247858" w:rsidP="00441183">
      <w:pPr>
        <w:pStyle w:val="Textpoznmkypodiarou"/>
        <w:jc w:val="both"/>
        <w:rPr>
          <w:sz w:val="18"/>
          <w:szCs w:val="18"/>
        </w:rPr>
      </w:pPr>
      <w:r w:rsidRPr="0094157C">
        <w:rPr>
          <w:rStyle w:val="Odkaznapoznmkupodiarou"/>
          <w:sz w:val="18"/>
          <w:szCs w:val="18"/>
        </w:rPr>
        <w:footnoteRef/>
      </w:r>
      <w:r w:rsidRPr="0094157C">
        <w:rPr>
          <w:sz w:val="18"/>
          <w:szCs w:val="18"/>
        </w:rPr>
        <w:t xml:space="preserve"> </w:t>
      </w:r>
      <w:proofErr w:type="spellStart"/>
      <w:r w:rsidRPr="0094157C">
        <w:rPr>
          <w:sz w:val="18"/>
          <w:szCs w:val="18"/>
        </w:rPr>
        <w:t>Not</w:t>
      </w:r>
      <w:proofErr w:type="spellEnd"/>
      <w:r w:rsidRPr="0094157C">
        <w:rPr>
          <w:sz w:val="18"/>
          <w:szCs w:val="18"/>
        </w:rPr>
        <w:t xml:space="preserve"> in </w:t>
      </w:r>
      <w:proofErr w:type="spellStart"/>
      <w:r w:rsidRPr="0094157C">
        <w:rPr>
          <w:sz w:val="18"/>
          <w:szCs w:val="18"/>
        </w:rPr>
        <w:t>employment</w:t>
      </w:r>
      <w:proofErr w:type="spellEnd"/>
      <w:r w:rsidRPr="0094157C">
        <w:rPr>
          <w:sz w:val="18"/>
          <w:szCs w:val="18"/>
        </w:rPr>
        <w:t xml:space="preserve">, </w:t>
      </w:r>
      <w:proofErr w:type="spellStart"/>
      <w:r w:rsidRPr="0094157C">
        <w:rPr>
          <w:sz w:val="18"/>
          <w:szCs w:val="18"/>
        </w:rPr>
        <w:t>education</w:t>
      </w:r>
      <w:proofErr w:type="spellEnd"/>
      <w:r w:rsidRPr="0094157C">
        <w:rPr>
          <w:sz w:val="18"/>
          <w:szCs w:val="18"/>
        </w:rPr>
        <w:t xml:space="preserve"> or </w:t>
      </w:r>
      <w:proofErr w:type="spellStart"/>
      <w:r w:rsidRPr="0094157C">
        <w:rPr>
          <w:sz w:val="18"/>
          <w:szCs w:val="18"/>
        </w:rPr>
        <w:t>trainig</w:t>
      </w:r>
      <w:proofErr w:type="spellEnd"/>
      <w:r w:rsidRPr="0094157C">
        <w:rPr>
          <w:sz w:val="18"/>
          <w:szCs w:val="18"/>
        </w:rPr>
        <w:t xml:space="preserve"> - osoby, ktoré nie sú zamestnané, nevzdelávajú sa a ani sa nezúčastňujú odbornej prípravy</w:t>
      </w:r>
    </w:p>
  </w:footnote>
  <w:footnote w:id="49">
    <w:p w14:paraId="62A99B15" w14:textId="77777777" w:rsidR="00247858" w:rsidRPr="00C8699D" w:rsidRDefault="00247858" w:rsidP="00441183">
      <w:pPr>
        <w:pStyle w:val="Textpoznmkypodiarou"/>
        <w:jc w:val="both"/>
        <w:rPr>
          <w:color w:val="FF0000"/>
        </w:rPr>
      </w:pPr>
      <w:r w:rsidRPr="0094157C">
        <w:rPr>
          <w:rStyle w:val="Odkaznapoznmkupodiarou"/>
          <w:sz w:val="18"/>
          <w:szCs w:val="18"/>
        </w:rPr>
        <w:footnoteRef/>
      </w:r>
      <w:r w:rsidRPr="0094157C">
        <w:rPr>
          <w:sz w:val="18"/>
          <w:szCs w:val="18"/>
        </w:rPr>
        <w:t xml:space="preserve"> </w:t>
      </w:r>
      <w:r w:rsidRPr="0094157C">
        <w:rPr>
          <w:sz w:val="18"/>
          <w:szCs w:val="18"/>
        </w:rPr>
        <w:t>ÚHP; IVP; ISP (2020): Revízia výdavkov na skupiny ohrozené chudobou alebo sociálnym vylúčením, MF SR v spolupráci s MPSVaR SR a MŠVVŠ SR, Bratislava</w:t>
      </w:r>
    </w:p>
  </w:footnote>
  <w:footnote w:id="50">
    <w:p w14:paraId="1FAF6A45" w14:textId="77777777" w:rsidR="00247858" w:rsidRPr="0094157C" w:rsidRDefault="00247858" w:rsidP="00441183">
      <w:pPr>
        <w:spacing w:line="276" w:lineRule="auto"/>
        <w:jc w:val="both"/>
        <w:rPr>
          <w:sz w:val="18"/>
          <w:szCs w:val="18"/>
        </w:rPr>
      </w:pPr>
      <w:r w:rsidRPr="0094157C">
        <w:rPr>
          <w:rStyle w:val="Odkaznapoznmkupodiarou"/>
          <w:sz w:val="18"/>
          <w:szCs w:val="18"/>
        </w:rPr>
        <w:footnoteRef/>
      </w:r>
      <w:r w:rsidRPr="0094157C">
        <w:rPr>
          <w:sz w:val="18"/>
          <w:szCs w:val="18"/>
        </w:rPr>
        <w:t xml:space="preserve"> </w:t>
      </w:r>
      <w:proofErr w:type="spellStart"/>
      <w:r w:rsidRPr="0094157C">
        <w:rPr>
          <w:sz w:val="18"/>
          <w:szCs w:val="18"/>
        </w:rPr>
        <w:t>Hidas</w:t>
      </w:r>
      <w:proofErr w:type="spellEnd"/>
      <w:r w:rsidRPr="0094157C">
        <w:rPr>
          <w:sz w:val="18"/>
          <w:szCs w:val="18"/>
        </w:rPr>
        <w:t xml:space="preserve">, S.; </w:t>
      </w:r>
      <w:proofErr w:type="spellStart"/>
      <w:r w:rsidRPr="0094157C">
        <w:rPr>
          <w:sz w:val="18"/>
          <w:szCs w:val="18"/>
        </w:rPr>
        <w:t>Lafférsová</w:t>
      </w:r>
      <w:proofErr w:type="spellEnd"/>
      <w:r w:rsidRPr="0094157C">
        <w:rPr>
          <w:sz w:val="18"/>
          <w:szCs w:val="18"/>
        </w:rPr>
        <w:t xml:space="preserve">, Z.; </w:t>
      </w:r>
      <w:proofErr w:type="spellStart"/>
      <w:r w:rsidRPr="0094157C">
        <w:rPr>
          <w:sz w:val="18"/>
          <w:szCs w:val="18"/>
        </w:rPr>
        <w:t>Machlica,G</w:t>
      </w:r>
      <w:proofErr w:type="spellEnd"/>
      <w:r w:rsidRPr="0094157C">
        <w:rPr>
          <w:sz w:val="18"/>
          <w:szCs w:val="18"/>
        </w:rPr>
        <w:t xml:space="preserve">. (2018) Inklúzia Rómov je celospoločenskou výzvou.  </w:t>
      </w:r>
    </w:p>
  </w:footnote>
  <w:footnote w:id="51">
    <w:p w14:paraId="278C934A" w14:textId="77777777" w:rsidR="00247858" w:rsidRPr="0094157C" w:rsidRDefault="00247858" w:rsidP="00441183">
      <w:pPr>
        <w:pStyle w:val="Textpoznmkypodiarou"/>
        <w:jc w:val="both"/>
        <w:rPr>
          <w:color w:val="FF0000"/>
          <w:sz w:val="18"/>
          <w:szCs w:val="18"/>
        </w:rPr>
      </w:pPr>
      <w:r w:rsidRPr="0094157C">
        <w:rPr>
          <w:rStyle w:val="Odkaznapoznmkupodiarou"/>
          <w:sz w:val="18"/>
          <w:szCs w:val="18"/>
        </w:rPr>
        <w:footnoteRef/>
      </w:r>
      <w:r w:rsidRPr="0094157C">
        <w:rPr>
          <w:sz w:val="18"/>
          <w:szCs w:val="18"/>
        </w:rPr>
        <w:t xml:space="preserve"> </w:t>
      </w:r>
      <w:r w:rsidRPr="0094157C">
        <w:rPr>
          <w:sz w:val="18"/>
          <w:szCs w:val="18"/>
        </w:rPr>
        <w:t xml:space="preserve">Kahanec, M.; Kováčová, L.; </w:t>
      </w:r>
      <w:proofErr w:type="spellStart"/>
      <w:r w:rsidRPr="0094157C">
        <w:rPr>
          <w:sz w:val="18"/>
          <w:szCs w:val="18"/>
        </w:rPr>
        <w:t>Polačková</w:t>
      </w:r>
      <w:proofErr w:type="spellEnd"/>
      <w:r w:rsidRPr="0094157C">
        <w:rPr>
          <w:sz w:val="18"/>
          <w:szCs w:val="18"/>
        </w:rPr>
        <w:t xml:space="preserve">, Z.; Sedláková, M. (2020) </w:t>
      </w:r>
      <w:proofErr w:type="spellStart"/>
      <w:r w:rsidRPr="0094157C">
        <w:rPr>
          <w:sz w:val="18"/>
          <w:szCs w:val="18"/>
        </w:rPr>
        <w:t>The</w:t>
      </w:r>
      <w:proofErr w:type="spellEnd"/>
      <w:r w:rsidRPr="0094157C">
        <w:rPr>
          <w:sz w:val="18"/>
          <w:szCs w:val="18"/>
        </w:rPr>
        <w:t xml:space="preserve"> </w:t>
      </w:r>
      <w:proofErr w:type="spellStart"/>
      <w:r w:rsidRPr="0094157C">
        <w:rPr>
          <w:sz w:val="18"/>
          <w:szCs w:val="18"/>
        </w:rPr>
        <w:t>social</w:t>
      </w:r>
      <w:proofErr w:type="spellEnd"/>
      <w:r w:rsidRPr="0094157C">
        <w:rPr>
          <w:sz w:val="18"/>
          <w:szCs w:val="18"/>
        </w:rPr>
        <w:t xml:space="preserve"> and </w:t>
      </w:r>
      <w:proofErr w:type="spellStart"/>
      <w:r w:rsidRPr="0094157C">
        <w:rPr>
          <w:sz w:val="18"/>
          <w:szCs w:val="18"/>
        </w:rPr>
        <w:t>employment</w:t>
      </w:r>
      <w:proofErr w:type="spellEnd"/>
      <w:r w:rsidRPr="0094157C">
        <w:rPr>
          <w:sz w:val="18"/>
          <w:szCs w:val="18"/>
        </w:rPr>
        <w:t xml:space="preserve"> </w:t>
      </w:r>
      <w:proofErr w:type="spellStart"/>
      <w:r w:rsidRPr="0094157C">
        <w:rPr>
          <w:sz w:val="18"/>
          <w:szCs w:val="18"/>
        </w:rPr>
        <w:t>situation</w:t>
      </w:r>
      <w:proofErr w:type="spellEnd"/>
      <w:r w:rsidRPr="0094157C">
        <w:rPr>
          <w:sz w:val="18"/>
          <w:szCs w:val="18"/>
        </w:rPr>
        <w:t xml:space="preserve"> of </w:t>
      </w:r>
      <w:proofErr w:type="spellStart"/>
      <w:r w:rsidRPr="0094157C">
        <w:rPr>
          <w:sz w:val="18"/>
          <w:szCs w:val="18"/>
        </w:rPr>
        <w:t>Roma</w:t>
      </w:r>
      <w:proofErr w:type="spellEnd"/>
      <w:r w:rsidRPr="0094157C">
        <w:rPr>
          <w:sz w:val="18"/>
          <w:szCs w:val="18"/>
        </w:rPr>
        <w:t xml:space="preserve"> </w:t>
      </w:r>
      <w:proofErr w:type="spellStart"/>
      <w:r w:rsidRPr="0094157C">
        <w:rPr>
          <w:sz w:val="18"/>
          <w:szCs w:val="18"/>
        </w:rPr>
        <w:t>communities</w:t>
      </w:r>
      <w:proofErr w:type="spellEnd"/>
      <w:r w:rsidRPr="0094157C">
        <w:rPr>
          <w:sz w:val="18"/>
          <w:szCs w:val="18"/>
        </w:rPr>
        <w:t xml:space="preserve"> in Slovakia, Study </w:t>
      </w:r>
      <w:proofErr w:type="spellStart"/>
      <w:r w:rsidRPr="0094157C">
        <w:rPr>
          <w:sz w:val="18"/>
          <w:szCs w:val="18"/>
        </w:rPr>
        <w:t>for</w:t>
      </w:r>
      <w:proofErr w:type="spellEnd"/>
      <w:r w:rsidRPr="0094157C">
        <w:rPr>
          <w:sz w:val="18"/>
          <w:szCs w:val="18"/>
        </w:rPr>
        <w:t xml:space="preserve"> </w:t>
      </w:r>
      <w:proofErr w:type="spellStart"/>
      <w:r w:rsidRPr="0094157C">
        <w:rPr>
          <w:sz w:val="18"/>
          <w:szCs w:val="18"/>
        </w:rPr>
        <w:t>the</w:t>
      </w:r>
      <w:proofErr w:type="spellEnd"/>
      <w:r w:rsidRPr="0094157C">
        <w:rPr>
          <w:sz w:val="18"/>
          <w:szCs w:val="18"/>
        </w:rPr>
        <w:t xml:space="preserve"> </w:t>
      </w:r>
      <w:proofErr w:type="spellStart"/>
      <w:r w:rsidRPr="0094157C">
        <w:rPr>
          <w:sz w:val="18"/>
          <w:szCs w:val="18"/>
        </w:rPr>
        <w:t>Committee</w:t>
      </w:r>
      <w:proofErr w:type="spellEnd"/>
      <w:r w:rsidRPr="0094157C">
        <w:rPr>
          <w:sz w:val="18"/>
          <w:szCs w:val="18"/>
        </w:rPr>
        <w:t xml:space="preserve"> on </w:t>
      </w:r>
      <w:proofErr w:type="spellStart"/>
      <w:r w:rsidRPr="0094157C">
        <w:rPr>
          <w:sz w:val="18"/>
          <w:szCs w:val="18"/>
        </w:rPr>
        <w:t>Employment</w:t>
      </w:r>
      <w:proofErr w:type="spellEnd"/>
      <w:r w:rsidRPr="0094157C">
        <w:rPr>
          <w:sz w:val="18"/>
          <w:szCs w:val="18"/>
        </w:rPr>
        <w:t xml:space="preserve"> and </w:t>
      </w:r>
      <w:proofErr w:type="spellStart"/>
      <w:r w:rsidRPr="0094157C">
        <w:rPr>
          <w:sz w:val="18"/>
          <w:szCs w:val="18"/>
        </w:rPr>
        <w:t>Social</w:t>
      </w:r>
      <w:proofErr w:type="spellEnd"/>
      <w:r w:rsidRPr="0094157C">
        <w:rPr>
          <w:sz w:val="18"/>
          <w:szCs w:val="18"/>
        </w:rPr>
        <w:t xml:space="preserve"> </w:t>
      </w:r>
      <w:proofErr w:type="spellStart"/>
      <w:r w:rsidRPr="0094157C">
        <w:rPr>
          <w:sz w:val="18"/>
          <w:szCs w:val="18"/>
        </w:rPr>
        <w:t>Affairs</w:t>
      </w:r>
      <w:proofErr w:type="spellEnd"/>
      <w:r w:rsidRPr="0094157C">
        <w:rPr>
          <w:sz w:val="18"/>
          <w:szCs w:val="18"/>
        </w:rPr>
        <w:t xml:space="preserve">, </w:t>
      </w:r>
      <w:proofErr w:type="spellStart"/>
      <w:r w:rsidRPr="0094157C">
        <w:rPr>
          <w:sz w:val="18"/>
          <w:szCs w:val="18"/>
        </w:rPr>
        <w:t>Policy</w:t>
      </w:r>
      <w:proofErr w:type="spellEnd"/>
      <w:r w:rsidRPr="0094157C">
        <w:rPr>
          <w:sz w:val="18"/>
          <w:szCs w:val="18"/>
        </w:rPr>
        <w:t xml:space="preserve"> Department </w:t>
      </w:r>
      <w:proofErr w:type="spellStart"/>
      <w:r w:rsidRPr="0094157C">
        <w:rPr>
          <w:sz w:val="18"/>
          <w:szCs w:val="18"/>
        </w:rPr>
        <w:t>for</w:t>
      </w:r>
      <w:proofErr w:type="spellEnd"/>
      <w:r w:rsidRPr="0094157C">
        <w:rPr>
          <w:sz w:val="18"/>
          <w:szCs w:val="18"/>
        </w:rPr>
        <w:t xml:space="preserve"> </w:t>
      </w:r>
      <w:proofErr w:type="spellStart"/>
      <w:r w:rsidRPr="0094157C">
        <w:rPr>
          <w:sz w:val="18"/>
          <w:szCs w:val="18"/>
        </w:rPr>
        <w:t>Economic</w:t>
      </w:r>
      <w:proofErr w:type="spellEnd"/>
      <w:r w:rsidRPr="0094157C">
        <w:rPr>
          <w:sz w:val="18"/>
          <w:szCs w:val="18"/>
        </w:rPr>
        <w:t xml:space="preserve">, </w:t>
      </w:r>
      <w:proofErr w:type="spellStart"/>
      <w:r w:rsidRPr="0094157C">
        <w:rPr>
          <w:sz w:val="18"/>
          <w:szCs w:val="18"/>
        </w:rPr>
        <w:t>Scientific</w:t>
      </w:r>
      <w:proofErr w:type="spellEnd"/>
      <w:r w:rsidRPr="0094157C">
        <w:rPr>
          <w:sz w:val="18"/>
          <w:szCs w:val="18"/>
        </w:rPr>
        <w:t xml:space="preserve"> and </w:t>
      </w:r>
      <w:proofErr w:type="spellStart"/>
      <w:r w:rsidRPr="0094157C">
        <w:rPr>
          <w:sz w:val="18"/>
          <w:szCs w:val="18"/>
        </w:rPr>
        <w:t>Quality</w:t>
      </w:r>
      <w:proofErr w:type="spellEnd"/>
      <w:r w:rsidRPr="0094157C">
        <w:rPr>
          <w:sz w:val="18"/>
          <w:szCs w:val="18"/>
        </w:rPr>
        <w:t xml:space="preserve"> of </w:t>
      </w:r>
      <w:proofErr w:type="spellStart"/>
      <w:r w:rsidRPr="0094157C">
        <w:rPr>
          <w:sz w:val="18"/>
          <w:szCs w:val="18"/>
        </w:rPr>
        <w:t>Life</w:t>
      </w:r>
      <w:proofErr w:type="spellEnd"/>
      <w:r w:rsidRPr="0094157C">
        <w:rPr>
          <w:sz w:val="18"/>
          <w:szCs w:val="18"/>
        </w:rPr>
        <w:t xml:space="preserve"> </w:t>
      </w:r>
      <w:proofErr w:type="spellStart"/>
      <w:r w:rsidRPr="0094157C">
        <w:rPr>
          <w:sz w:val="18"/>
          <w:szCs w:val="18"/>
        </w:rPr>
        <w:t>Policies</w:t>
      </w:r>
      <w:proofErr w:type="spellEnd"/>
      <w:r w:rsidRPr="0094157C">
        <w:rPr>
          <w:sz w:val="18"/>
          <w:szCs w:val="18"/>
        </w:rPr>
        <w:t xml:space="preserve">, </w:t>
      </w:r>
      <w:proofErr w:type="spellStart"/>
      <w:r w:rsidRPr="0094157C">
        <w:rPr>
          <w:sz w:val="18"/>
          <w:szCs w:val="18"/>
        </w:rPr>
        <w:t>European</w:t>
      </w:r>
      <w:proofErr w:type="spellEnd"/>
      <w:r w:rsidRPr="0094157C">
        <w:rPr>
          <w:sz w:val="18"/>
          <w:szCs w:val="18"/>
        </w:rPr>
        <w:t xml:space="preserve"> </w:t>
      </w:r>
      <w:proofErr w:type="spellStart"/>
      <w:r w:rsidRPr="0094157C">
        <w:rPr>
          <w:sz w:val="18"/>
          <w:szCs w:val="18"/>
        </w:rPr>
        <w:t>Parliament</w:t>
      </w:r>
      <w:proofErr w:type="spellEnd"/>
      <w:r w:rsidRPr="0094157C">
        <w:rPr>
          <w:sz w:val="18"/>
          <w:szCs w:val="18"/>
        </w:rPr>
        <w:t xml:space="preserve">, </w:t>
      </w:r>
      <w:proofErr w:type="spellStart"/>
      <w:r w:rsidRPr="0094157C">
        <w:rPr>
          <w:sz w:val="18"/>
          <w:szCs w:val="18"/>
        </w:rPr>
        <w:t>Luxembourg</w:t>
      </w:r>
      <w:proofErr w:type="spellEnd"/>
    </w:p>
  </w:footnote>
  <w:footnote w:id="52">
    <w:p w14:paraId="56FB3687" w14:textId="77777777" w:rsidR="00247858" w:rsidRPr="0094157C" w:rsidRDefault="00247858" w:rsidP="00441183">
      <w:pPr>
        <w:pStyle w:val="Textpoznmkypodiarou"/>
        <w:jc w:val="both"/>
        <w:rPr>
          <w:sz w:val="18"/>
          <w:szCs w:val="18"/>
        </w:rPr>
      </w:pPr>
      <w:r w:rsidRPr="0094157C">
        <w:rPr>
          <w:rStyle w:val="Odkaznapoznmkupodiarou"/>
          <w:sz w:val="18"/>
          <w:szCs w:val="18"/>
        </w:rPr>
        <w:footnoteRef/>
      </w:r>
      <w:r w:rsidRPr="0094157C">
        <w:rPr>
          <w:sz w:val="18"/>
          <w:szCs w:val="18"/>
        </w:rPr>
        <w:t xml:space="preserve"> </w:t>
      </w:r>
      <w:proofErr w:type="spellStart"/>
      <w:r w:rsidRPr="0094157C">
        <w:rPr>
          <w:sz w:val="18"/>
          <w:szCs w:val="18"/>
        </w:rPr>
        <w:t>Bednarik,M</w:t>
      </w:r>
      <w:proofErr w:type="spellEnd"/>
      <w:r w:rsidRPr="0094157C">
        <w:rPr>
          <w:sz w:val="18"/>
          <w:szCs w:val="18"/>
        </w:rPr>
        <w:t xml:space="preserve">.; </w:t>
      </w:r>
      <w:proofErr w:type="spellStart"/>
      <w:r w:rsidRPr="0094157C">
        <w:rPr>
          <w:sz w:val="18"/>
          <w:szCs w:val="18"/>
        </w:rPr>
        <w:t>Hidas,S</w:t>
      </w:r>
      <w:proofErr w:type="spellEnd"/>
      <w:r w:rsidRPr="0094157C">
        <w:rPr>
          <w:sz w:val="18"/>
          <w:szCs w:val="18"/>
        </w:rPr>
        <w:t xml:space="preserve">.; </w:t>
      </w:r>
      <w:proofErr w:type="spellStart"/>
      <w:r w:rsidRPr="0094157C">
        <w:rPr>
          <w:sz w:val="18"/>
          <w:szCs w:val="18"/>
        </w:rPr>
        <w:t>Machlica,G</w:t>
      </w:r>
      <w:proofErr w:type="spellEnd"/>
      <w:r w:rsidRPr="0094157C">
        <w:rPr>
          <w:sz w:val="18"/>
          <w:szCs w:val="18"/>
        </w:rPr>
        <w:t xml:space="preserve">. (2019): </w:t>
      </w:r>
      <w:proofErr w:type="spellStart"/>
      <w:r w:rsidRPr="0094157C">
        <w:rPr>
          <w:sz w:val="18"/>
          <w:szCs w:val="18"/>
        </w:rPr>
        <w:t>Enhancing</w:t>
      </w:r>
      <w:proofErr w:type="spellEnd"/>
      <w:r w:rsidRPr="0094157C">
        <w:rPr>
          <w:sz w:val="18"/>
          <w:szCs w:val="18"/>
        </w:rPr>
        <w:t xml:space="preserve"> </w:t>
      </w:r>
      <w:proofErr w:type="spellStart"/>
      <w:r w:rsidRPr="0094157C">
        <w:rPr>
          <w:sz w:val="18"/>
          <w:szCs w:val="18"/>
        </w:rPr>
        <w:t>the</w:t>
      </w:r>
      <w:proofErr w:type="spellEnd"/>
      <w:r w:rsidRPr="0094157C">
        <w:rPr>
          <w:sz w:val="18"/>
          <w:szCs w:val="18"/>
        </w:rPr>
        <w:t xml:space="preserve"> </w:t>
      </w:r>
      <w:proofErr w:type="spellStart"/>
      <w:r w:rsidRPr="0094157C">
        <w:rPr>
          <w:sz w:val="18"/>
          <w:szCs w:val="18"/>
        </w:rPr>
        <w:t>social</w:t>
      </w:r>
      <w:proofErr w:type="spellEnd"/>
      <w:r w:rsidRPr="0094157C">
        <w:rPr>
          <w:sz w:val="18"/>
          <w:szCs w:val="18"/>
        </w:rPr>
        <w:t xml:space="preserve"> </w:t>
      </w:r>
      <w:proofErr w:type="spellStart"/>
      <w:r w:rsidRPr="0094157C">
        <w:rPr>
          <w:sz w:val="18"/>
          <w:szCs w:val="18"/>
        </w:rPr>
        <w:t>integration</w:t>
      </w:r>
      <w:proofErr w:type="spellEnd"/>
      <w:r w:rsidRPr="0094157C">
        <w:rPr>
          <w:sz w:val="18"/>
          <w:szCs w:val="18"/>
        </w:rPr>
        <w:t xml:space="preserve"> of </w:t>
      </w:r>
      <w:proofErr w:type="spellStart"/>
      <w:r w:rsidRPr="0094157C">
        <w:rPr>
          <w:sz w:val="18"/>
          <w:szCs w:val="18"/>
        </w:rPr>
        <w:t>Roma</w:t>
      </w:r>
      <w:proofErr w:type="spellEnd"/>
      <w:r w:rsidRPr="0094157C">
        <w:rPr>
          <w:sz w:val="18"/>
          <w:szCs w:val="18"/>
        </w:rPr>
        <w:t xml:space="preserve"> in Slovak </w:t>
      </w:r>
      <w:proofErr w:type="spellStart"/>
      <w:r w:rsidRPr="0094157C">
        <w:rPr>
          <w:sz w:val="18"/>
          <w:szCs w:val="18"/>
        </w:rPr>
        <w:t>Republic</w:t>
      </w:r>
      <w:proofErr w:type="spellEnd"/>
      <w:r w:rsidRPr="0094157C">
        <w:rPr>
          <w:sz w:val="18"/>
          <w:szCs w:val="18"/>
        </w:rPr>
        <w:t xml:space="preserve">, OECD, </w:t>
      </w:r>
      <w:proofErr w:type="spellStart"/>
      <w:r w:rsidRPr="0094157C">
        <w:rPr>
          <w:sz w:val="18"/>
          <w:szCs w:val="18"/>
        </w:rPr>
        <w:t>Economic</w:t>
      </w:r>
      <w:proofErr w:type="spellEnd"/>
      <w:r w:rsidRPr="0094157C">
        <w:rPr>
          <w:sz w:val="18"/>
          <w:szCs w:val="18"/>
        </w:rPr>
        <w:t xml:space="preserve"> department </w:t>
      </w:r>
      <w:proofErr w:type="spellStart"/>
      <w:r w:rsidRPr="0094157C">
        <w:rPr>
          <w:sz w:val="18"/>
          <w:szCs w:val="18"/>
        </w:rPr>
        <w:t>Working</w:t>
      </w:r>
      <w:proofErr w:type="spellEnd"/>
      <w:r w:rsidRPr="0094157C">
        <w:rPr>
          <w:sz w:val="18"/>
          <w:szCs w:val="18"/>
        </w:rPr>
        <w:t xml:space="preserve"> </w:t>
      </w:r>
      <w:proofErr w:type="spellStart"/>
      <w:r w:rsidRPr="0094157C">
        <w:rPr>
          <w:sz w:val="18"/>
          <w:szCs w:val="18"/>
        </w:rPr>
        <w:t>Paper</w:t>
      </w:r>
      <w:proofErr w:type="spellEnd"/>
      <w:r w:rsidRPr="0094157C">
        <w:rPr>
          <w:sz w:val="18"/>
          <w:szCs w:val="18"/>
        </w:rPr>
        <w:t xml:space="preserve"> No.1551, </w:t>
      </w:r>
      <w:proofErr w:type="spellStart"/>
      <w:r w:rsidRPr="0094157C">
        <w:rPr>
          <w:sz w:val="18"/>
          <w:szCs w:val="18"/>
        </w:rPr>
        <w:t>Paris</w:t>
      </w:r>
      <w:proofErr w:type="spellEnd"/>
    </w:p>
  </w:footnote>
  <w:footnote w:id="53">
    <w:p w14:paraId="7E67BF2B"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proofErr w:type="spellStart"/>
      <w:r w:rsidRPr="0094157C">
        <w:rPr>
          <w:rFonts w:asciiTheme="majorHAnsi" w:hAnsiTheme="majorHAnsi" w:cstheme="majorHAnsi"/>
          <w:sz w:val="18"/>
          <w:szCs w:val="18"/>
        </w:rPr>
        <w:t>Polačková</w:t>
      </w:r>
      <w:proofErr w:type="spellEnd"/>
      <w:r w:rsidRPr="0094157C">
        <w:rPr>
          <w:rFonts w:asciiTheme="majorHAnsi" w:hAnsiTheme="majorHAnsi" w:cstheme="majorHAnsi"/>
          <w:sz w:val="18"/>
          <w:szCs w:val="18"/>
        </w:rPr>
        <w:t xml:space="preserve">, Z. (2020) Analýzy dopadov opatrení realizovaných v zmysle §54 Zákona 5/2004 o službách </w:t>
      </w:r>
    </w:p>
    <w:p w14:paraId="6D1DC490" w14:textId="77777777" w:rsidR="00247858" w:rsidRPr="0094157C" w:rsidRDefault="00247858" w:rsidP="00CE6CAC">
      <w:pPr>
        <w:pStyle w:val="Textpoznmkypodiarou"/>
        <w:jc w:val="both"/>
        <w:rPr>
          <w:rFonts w:asciiTheme="majorHAnsi" w:hAnsiTheme="majorHAnsi" w:cstheme="majorHAnsi"/>
          <w:sz w:val="18"/>
          <w:szCs w:val="18"/>
        </w:rPr>
      </w:pPr>
      <w:r w:rsidRPr="0094157C">
        <w:rPr>
          <w:rFonts w:asciiTheme="majorHAnsi" w:hAnsiTheme="majorHAnsi" w:cstheme="majorHAnsi"/>
          <w:sz w:val="18"/>
          <w:szCs w:val="18"/>
        </w:rPr>
        <w:t>zamestnanosti na zvyšovanie zamestnanosti ľudí z prostredia MRK (</w:t>
      </w:r>
      <w:proofErr w:type="spellStart"/>
      <w:r w:rsidRPr="0094157C">
        <w:rPr>
          <w:rFonts w:asciiTheme="majorHAnsi" w:hAnsiTheme="majorHAnsi" w:cstheme="majorHAnsi"/>
          <w:sz w:val="18"/>
          <w:szCs w:val="18"/>
        </w:rPr>
        <w:t>work</w:t>
      </w:r>
      <w:proofErr w:type="spellEnd"/>
      <w:r w:rsidRPr="0094157C">
        <w:rPr>
          <w:rFonts w:asciiTheme="majorHAnsi" w:hAnsiTheme="majorHAnsi" w:cstheme="majorHAnsi"/>
          <w:sz w:val="18"/>
          <w:szCs w:val="18"/>
        </w:rPr>
        <w:t xml:space="preserve"> in </w:t>
      </w:r>
      <w:proofErr w:type="spellStart"/>
      <w:r w:rsidRPr="0094157C">
        <w:rPr>
          <w:rFonts w:asciiTheme="majorHAnsi" w:hAnsiTheme="majorHAnsi" w:cstheme="majorHAnsi"/>
          <w:sz w:val="18"/>
          <w:szCs w:val="18"/>
        </w:rPr>
        <w:t>progress</w:t>
      </w:r>
      <w:proofErr w:type="spellEnd"/>
      <w:r w:rsidRPr="0094157C">
        <w:rPr>
          <w:rFonts w:asciiTheme="majorHAnsi" w:hAnsiTheme="majorHAnsi" w:cstheme="majorHAnsi"/>
          <w:sz w:val="18"/>
          <w:szCs w:val="18"/>
        </w:rPr>
        <w:t>)</w:t>
      </w:r>
    </w:p>
  </w:footnote>
  <w:footnote w:id="54">
    <w:p w14:paraId="2A0AB08A" w14:textId="77777777" w:rsidR="00247858" w:rsidRPr="0094157C" w:rsidRDefault="00247858" w:rsidP="00CE6CAC">
      <w:pPr>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 xml:space="preserve">Aktivačná činnosť formou menších obecných služieb pre obec alebo formou menších služieb pre samosprávny kraj realizovaná v zmysle §52 Zákona 5/2004 </w:t>
      </w:r>
      <w:proofErr w:type="spellStart"/>
      <w:r w:rsidRPr="0094157C">
        <w:rPr>
          <w:rFonts w:asciiTheme="majorHAnsi" w:hAnsiTheme="majorHAnsi" w:cstheme="majorHAnsi"/>
          <w:sz w:val="18"/>
          <w:szCs w:val="18"/>
        </w:rPr>
        <w:t>Z.z</w:t>
      </w:r>
      <w:proofErr w:type="spellEnd"/>
      <w:r w:rsidRPr="0094157C">
        <w:rPr>
          <w:rFonts w:asciiTheme="majorHAnsi" w:hAnsiTheme="majorHAnsi" w:cstheme="majorHAnsi"/>
          <w:sz w:val="18"/>
          <w:szCs w:val="18"/>
        </w:rPr>
        <w:t>. o službách zamestnanosti</w:t>
      </w:r>
    </w:p>
  </w:footnote>
  <w:footnote w:id="55">
    <w:p w14:paraId="77236B15"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UNDP (2012): Správa o životných podmienkach rómskych domácnosti na Slovensku 2010, Regionálne centrum UNDP, Bratislava</w:t>
      </w:r>
    </w:p>
  </w:footnote>
  <w:footnote w:id="56">
    <w:p w14:paraId="24CFF360" w14:textId="77777777" w:rsidR="00247858" w:rsidRPr="0094157C" w:rsidRDefault="00247858" w:rsidP="00CE6CAC">
      <w:pPr>
        <w:pStyle w:val="Textpoznmkypodiarou"/>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 xml:space="preserve">Zákon 5/2004 </w:t>
      </w:r>
      <w:proofErr w:type="spellStart"/>
      <w:r w:rsidRPr="0094157C">
        <w:rPr>
          <w:rFonts w:asciiTheme="majorHAnsi" w:hAnsiTheme="majorHAnsi" w:cstheme="majorHAnsi"/>
          <w:sz w:val="18"/>
          <w:szCs w:val="18"/>
        </w:rPr>
        <w:t>Z.z</w:t>
      </w:r>
      <w:proofErr w:type="spellEnd"/>
      <w:r w:rsidRPr="0094157C">
        <w:rPr>
          <w:rFonts w:asciiTheme="majorHAnsi" w:hAnsiTheme="majorHAnsi" w:cstheme="majorHAnsi"/>
          <w:sz w:val="18"/>
          <w:szCs w:val="18"/>
        </w:rPr>
        <w:t>. o službách zamestnanosti, § 52</w:t>
      </w:r>
    </w:p>
  </w:footnote>
  <w:footnote w:id="57">
    <w:p w14:paraId="58B86F55" w14:textId="77777777" w:rsidR="00247858" w:rsidRPr="00890486" w:rsidRDefault="00247858" w:rsidP="00890486">
      <w:pPr>
        <w:pStyle w:val="Bezriadkovania"/>
        <w:rPr>
          <w:bCs/>
          <w:sz w:val="18"/>
          <w:szCs w:val="18"/>
        </w:rPr>
      </w:pPr>
      <w:r w:rsidRPr="00890486">
        <w:rPr>
          <w:rStyle w:val="Odkaznapoznmkupodiarou"/>
          <w:rFonts w:asciiTheme="majorHAnsi" w:eastAsiaTheme="minorHAnsi" w:hAnsiTheme="majorHAnsi" w:cstheme="majorHAnsi"/>
          <w:sz w:val="18"/>
          <w:szCs w:val="18"/>
        </w:rPr>
        <w:footnoteRef/>
      </w:r>
      <w:r w:rsidRPr="00890486">
        <w:rPr>
          <w:rStyle w:val="Odkaznapoznmkupodiarou"/>
          <w:rFonts w:asciiTheme="majorHAnsi" w:eastAsiaTheme="minorHAnsi" w:hAnsiTheme="majorHAnsi" w:cstheme="majorHAnsi"/>
          <w:sz w:val="18"/>
          <w:szCs w:val="18"/>
        </w:rPr>
        <w:t xml:space="preserve"> </w:t>
      </w:r>
      <w:r w:rsidRPr="00890486">
        <w:rPr>
          <w:sz w:val="18"/>
          <w:szCs w:val="18"/>
        </w:rPr>
        <w:t>Karasová,K.,</w:t>
      </w:r>
      <w:proofErr w:type="spellStart"/>
      <w:r w:rsidRPr="00890486">
        <w:rPr>
          <w:sz w:val="18"/>
          <w:szCs w:val="18"/>
        </w:rPr>
        <w:t>Baláž,V</w:t>
      </w:r>
      <w:proofErr w:type="spellEnd"/>
      <w:r w:rsidRPr="00890486">
        <w:rPr>
          <w:sz w:val="18"/>
          <w:szCs w:val="18"/>
        </w:rPr>
        <w:t xml:space="preserve">., </w:t>
      </w:r>
      <w:proofErr w:type="spellStart"/>
      <w:r w:rsidRPr="00890486">
        <w:rPr>
          <w:sz w:val="18"/>
          <w:szCs w:val="18"/>
        </w:rPr>
        <w:t>Polačková</w:t>
      </w:r>
      <w:proofErr w:type="spellEnd"/>
      <w:r w:rsidRPr="00890486">
        <w:rPr>
          <w:sz w:val="18"/>
          <w:szCs w:val="18"/>
        </w:rPr>
        <w:t xml:space="preserve">, Z. (2019): </w:t>
      </w:r>
      <w:proofErr w:type="spellStart"/>
      <w:r w:rsidRPr="00890486">
        <w:rPr>
          <w:sz w:val="18"/>
          <w:szCs w:val="18"/>
        </w:rPr>
        <w:t>Efficiency</w:t>
      </w:r>
      <w:proofErr w:type="spellEnd"/>
      <w:r w:rsidRPr="00890486">
        <w:rPr>
          <w:sz w:val="18"/>
          <w:szCs w:val="18"/>
        </w:rPr>
        <w:t xml:space="preserve"> of </w:t>
      </w:r>
      <w:proofErr w:type="spellStart"/>
      <w:r w:rsidRPr="00890486">
        <w:rPr>
          <w:sz w:val="18"/>
          <w:szCs w:val="18"/>
        </w:rPr>
        <w:t>the</w:t>
      </w:r>
      <w:proofErr w:type="spellEnd"/>
      <w:r w:rsidRPr="00890486">
        <w:rPr>
          <w:sz w:val="18"/>
          <w:szCs w:val="18"/>
        </w:rPr>
        <w:t xml:space="preserve"> </w:t>
      </w:r>
      <w:proofErr w:type="spellStart"/>
      <w:r w:rsidRPr="00890486">
        <w:rPr>
          <w:sz w:val="18"/>
          <w:szCs w:val="18"/>
        </w:rPr>
        <w:t>Active</w:t>
      </w:r>
      <w:proofErr w:type="spellEnd"/>
      <w:r w:rsidRPr="00890486">
        <w:rPr>
          <w:sz w:val="18"/>
          <w:szCs w:val="18"/>
        </w:rPr>
        <w:t xml:space="preserve"> </w:t>
      </w:r>
      <w:proofErr w:type="spellStart"/>
      <w:r w:rsidRPr="00890486">
        <w:rPr>
          <w:sz w:val="18"/>
          <w:szCs w:val="18"/>
        </w:rPr>
        <w:t>Labour</w:t>
      </w:r>
      <w:proofErr w:type="spellEnd"/>
      <w:r w:rsidRPr="00890486">
        <w:rPr>
          <w:sz w:val="18"/>
          <w:szCs w:val="18"/>
        </w:rPr>
        <w:t xml:space="preserve"> </w:t>
      </w:r>
      <w:proofErr w:type="spellStart"/>
      <w:r w:rsidRPr="00890486">
        <w:rPr>
          <w:sz w:val="18"/>
          <w:szCs w:val="18"/>
        </w:rPr>
        <w:t>Market</w:t>
      </w:r>
      <w:proofErr w:type="spellEnd"/>
      <w:r w:rsidRPr="00890486">
        <w:rPr>
          <w:sz w:val="18"/>
          <w:szCs w:val="18"/>
        </w:rPr>
        <w:t xml:space="preserve"> </w:t>
      </w:r>
      <w:proofErr w:type="spellStart"/>
      <w:r w:rsidRPr="00890486">
        <w:rPr>
          <w:sz w:val="18"/>
          <w:szCs w:val="18"/>
        </w:rPr>
        <w:t>Policies</w:t>
      </w:r>
      <w:proofErr w:type="spellEnd"/>
      <w:r w:rsidRPr="00890486">
        <w:rPr>
          <w:sz w:val="18"/>
          <w:szCs w:val="18"/>
        </w:rPr>
        <w:t xml:space="preserve">: </w:t>
      </w:r>
      <w:proofErr w:type="spellStart"/>
      <w:r w:rsidRPr="00890486">
        <w:rPr>
          <w:sz w:val="18"/>
          <w:szCs w:val="18"/>
        </w:rPr>
        <w:t>Evidence</w:t>
      </w:r>
      <w:proofErr w:type="spellEnd"/>
      <w:r w:rsidRPr="00890486">
        <w:rPr>
          <w:sz w:val="18"/>
          <w:szCs w:val="18"/>
        </w:rPr>
        <w:t xml:space="preserve"> </w:t>
      </w:r>
      <w:proofErr w:type="spellStart"/>
      <w:r w:rsidRPr="00890486">
        <w:rPr>
          <w:sz w:val="18"/>
          <w:szCs w:val="18"/>
        </w:rPr>
        <w:t>from</w:t>
      </w:r>
      <w:proofErr w:type="spellEnd"/>
      <w:r w:rsidRPr="00890486">
        <w:rPr>
          <w:sz w:val="18"/>
          <w:szCs w:val="18"/>
        </w:rPr>
        <w:t xml:space="preserve"> </w:t>
      </w:r>
      <w:proofErr w:type="spellStart"/>
      <w:r w:rsidRPr="00890486">
        <w:rPr>
          <w:sz w:val="18"/>
          <w:szCs w:val="18"/>
        </w:rPr>
        <w:t>the</w:t>
      </w:r>
      <w:proofErr w:type="spellEnd"/>
      <w:r w:rsidRPr="00890486">
        <w:rPr>
          <w:sz w:val="18"/>
          <w:szCs w:val="18"/>
        </w:rPr>
        <w:t xml:space="preserve"> Slovak </w:t>
      </w:r>
      <w:proofErr w:type="spellStart"/>
      <w:r w:rsidRPr="00890486">
        <w:rPr>
          <w:sz w:val="18"/>
          <w:szCs w:val="18"/>
        </w:rPr>
        <w:t>Republic</w:t>
      </w:r>
      <w:proofErr w:type="spellEnd"/>
      <w:r w:rsidRPr="00890486">
        <w:rPr>
          <w:sz w:val="18"/>
          <w:szCs w:val="18"/>
        </w:rPr>
        <w:t>, in Ekonomický časopis, 67/1, str.11-32, Bratislava</w:t>
      </w:r>
    </w:p>
  </w:footnote>
  <w:footnote w:id="58">
    <w:p w14:paraId="3693F854" w14:textId="77777777" w:rsidR="00247858" w:rsidRPr="0094157C" w:rsidRDefault="00247858" w:rsidP="00CE6CAC">
      <w:pPr>
        <w:jc w:val="both"/>
        <w:rPr>
          <w:rFonts w:asciiTheme="majorHAnsi" w:hAnsiTheme="majorHAnsi" w:cstheme="majorHAnsi"/>
          <w:sz w:val="18"/>
          <w:szCs w:val="18"/>
        </w:rPr>
      </w:pPr>
      <w:r w:rsidRPr="0094157C">
        <w:rPr>
          <w:rStyle w:val="Odkaznapoznmkupodiarou"/>
          <w:rFonts w:asciiTheme="majorHAnsi" w:hAnsiTheme="majorHAnsi" w:cstheme="majorHAnsi"/>
          <w:sz w:val="18"/>
          <w:szCs w:val="18"/>
        </w:rPr>
        <w:footnoteRef/>
      </w:r>
      <w:r w:rsidRPr="0094157C">
        <w:rPr>
          <w:rFonts w:asciiTheme="majorHAnsi" w:hAnsiTheme="majorHAnsi" w:cstheme="majorHAnsi"/>
          <w:sz w:val="18"/>
          <w:szCs w:val="18"/>
        </w:rPr>
        <w:t xml:space="preserve"> </w:t>
      </w:r>
      <w:r w:rsidRPr="0094157C">
        <w:rPr>
          <w:rFonts w:asciiTheme="majorHAnsi" w:hAnsiTheme="majorHAnsi" w:cstheme="majorHAnsi"/>
          <w:sz w:val="18"/>
          <w:szCs w:val="18"/>
        </w:rPr>
        <w:t xml:space="preserve">Mýtna </w:t>
      </w:r>
      <w:proofErr w:type="spellStart"/>
      <w:r w:rsidRPr="0094157C">
        <w:rPr>
          <w:rFonts w:asciiTheme="majorHAnsi" w:hAnsiTheme="majorHAnsi" w:cstheme="majorHAnsi"/>
          <w:sz w:val="18"/>
          <w:szCs w:val="18"/>
        </w:rPr>
        <w:t>Kureková</w:t>
      </w:r>
      <w:proofErr w:type="spellEnd"/>
      <w:r w:rsidRPr="0094157C">
        <w:rPr>
          <w:rFonts w:asciiTheme="majorHAnsi" w:hAnsiTheme="majorHAnsi" w:cstheme="majorHAnsi"/>
          <w:sz w:val="18"/>
          <w:szCs w:val="18"/>
        </w:rPr>
        <w:t xml:space="preserve">, L., </w:t>
      </w:r>
      <w:proofErr w:type="spellStart"/>
      <w:r w:rsidRPr="0094157C">
        <w:rPr>
          <w:rFonts w:asciiTheme="majorHAnsi" w:hAnsiTheme="majorHAnsi" w:cstheme="majorHAnsi"/>
          <w:sz w:val="18"/>
          <w:szCs w:val="18"/>
        </w:rPr>
        <w:t>Salner</w:t>
      </w:r>
      <w:proofErr w:type="spellEnd"/>
      <w:r w:rsidRPr="0094157C">
        <w:rPr>
          <w:rFonts w:asciiTheme="majorHAnsi" w:hAnsiTheme="majorHAnsi" w:cstheme="majorHAnsi"/>
          <w:sz w:val="18"/>
          <w:szCs w:val="18"/>
        </w:rPr>
        <w:t xml:space="preserve">. A, </w:t>
      </w:r>
      <w:proofErr w:type="spellStart"/>
      <w:r w:rsidRPr="0094157C">
        <w:rPr>
          <w:rFonts w:asciiTheme="majorHAnsi" w:hAnsiTheme="majorHAnsi" w:cstheme="majorHAnsi"/>
          <w:sz w:val="18"/>
          <w:szCs w:val="18"/>
        </w:rPr>
        <w:t>Farenzenová</w:t>
      </w:r>
      <w:proofErr w:type="spellEnd"/>
      <w:r w:rsidRPr="0094157C">
        <w:rPr>
          <w:rFonts w:asciiTheme="majorHAnsi" w:hAnsiTheme="majorHAnsi" w:cstheme="majorHAnsi"/>
          <w:sz w:val="18"/>
          <w:szCs w:val="18"/>
        </w:rPr>
        <w:t>, M. (2013): Implementácia aktivačných prác na Slovensku: Hodnotenie a odporúčania pre verejnú politiku, SGI, Bratislava</w:t>
      </w:r>
    </w:p>
  </w:footnote>
  <w:footnote w:id="59">
    <w:p w14:paraId="65AA904C" w14:textId="77777777" w:rsidR="00247858" w:rsidRPr="0094157C" w:rsidRDefault="00247858" w:rsidP="00441183">
      <w:pPr>
        <w:pStyle w:val="Textpoznmkypodiarou"/>
        <w:rPr>
          <w:sz w:val="18"/>
          <w:szCs w:val="18"/>
        </w:rPr>
      </w:pPr>
      <w:r w:rsidRPr="0094157C">
        <w:rPr>
          <w:rStyle w:val="Odkaznapoznmkupodiarou"/>
          <w:sz w:val="18"/>
          <w:szCs w:val="18"/>
        </w:rPr>
        <w:footnoteRef/>
      </w:r>
      <w:r w:rsidRPr="0094157C">
        <w:rPr>
          <w:sz w:val="18"/>
          <w:szCs w:val="18"/>
        </w:rPr>
        <w:t xml:space="preserve"> </w:t>
      </w:r>
      <w:proofErr w:type="spellStart"/>
      <w:r w:rsidRPr="0094157C">
        <w:rPr>
          <w:sz w:val="18"/>
          <w:szCs w:val="18"/>
        </w:rPr>
        <w:t>Ravasz</w:t>
      </w:r>
      <w:proofErr w:type="spellEnd"/>
      <w:r w:rsidRPr="0094157C">
        <w:rPr>
          <w:sz w:val="18"/>
          <w:szCs w:val="18"/>
        </w:rPr>
        <w:t>, A. (2019): Dobrá prax aktivačnej práce, Úrad splnomocnenca SR pre rómske komunity, Bratislava</w:t>
      </w:r>
    </w:p>
  </w:footnote>
  <w:footnote w:id="60">
    <w:p w14:paraId="5B6E8F05" w14:textId="77777777" w:rsidR="00247858" w:rsidRPr="0094157C" w:rsidRDefault="00247858" w:rsidP="00441183">
      <w:pPr>
        <w:pStyle w:val="Textpoznmkypodiarou"/>
        <w:rPr>
          <w:sz w:val="18"/>
          <w:szCs w:val="18"/>
        </w:rPr>
      </w:pPr>
      <w:r w:rsidRPr="0094157C">
        <w:rPr>
          <w:rStyle w:val="Odkaznapoznmkupodiarou"/>
          <w:sz w:val="18"/>
          <w:szCs w:val="18"/>
        </w:rPr>
        <w:footnoteRef/>
      </w:r>
      <w:r w:rsidRPr="0094157C">
        <w:rPr>
          <w:sz w:val="18"/>
          <w:szCs w:val="18"/>
        </w:rPr>
        <w:t xml:space="preserve"> </w:t>
      </w:r>
      <w:r w:rsidRPr="0094157C">
        <w:rPr>
          <w:sz w:val="18"/>
          <w:szCs w:val="18"/>
        </w:rPr>
        <w:t>Zákon 112/2018 o sociálnej ekonomike a sociálnych podnikoch</w:t>
      </w:r>
    </w:p>
  </w:footnote>
  <w:footnote w:id="61">
    <w:p w14:paraId="41419969" w14:textId="0D2088DC" w:rsidR="00247858" w:rsidRDefault="00247858">
      <w:pPr>
        <w:pStyle w:val="Textpoznmkypodiarou"/>
      </w:pPr>
      <w:r>
        <w:rPr>
          <w:rStyle w:val="Odkaznapoznmkupodiarou"/>
        </w:rPr>
        <w:footnoteRef/>
      </w:r>
      <w:r>
        <w:t>Rok 1989 je míľnikom transformačných zmien, keďže od januára 1993 začali Česká a Slovenská republika po rozdelení spoločného spolkového štátu existovať ako samostatné štáty.</w:t>
      </w:r>
    </w:p>
  </w:footnote>
  <w:footnote w:id="62">
    <w:p w14:paraId="0AE231C0" w14:textId="4BE9740C" w:rsidR="00247858" w:rsidRPr="00000B0D" w:rsidRDefault="00247858">
      <w:pPr>
        <w:pStyle w:val="Textpoznmkypodiarou"/>
        <w:rPr>
          <w:sz w:val="18"/>
        </w:rPr>
      </w:pPr>
      <w:r w:rsidRPr="00000B0D">
        <w:rPr>
          <w:rStyle w:val="Odkaznapoznmkupodiarou"/>
          <w:sz w:val="18"/>
        </w:rPr>
        <w:footnoteRef/>
      </w:r>
      <w:r w:rsidRPr="00000B0D">
        <w:rPr>
          <w:sz w:val="18"/>
        </w:rPr>
        <w:t xml:space="preserve"> </w:t>
      </w:r>
      <w:r w:rsidRPr="00000B0D">
        <w:rPr>
          <w:sz w:val="18"/>
        </w:rPr>
        <w:t>Európsky pilier sociálnych práv, zásady https://ec.europa.eu/commission/priorities/deeper-and-fairer-economic-and-monetary-union/european-pillar-social-rights/european-pillar-social-rights -20-principles_en</w:t>
      </w:r>
      <w:r>
        <w:rPr>
          <w:sz w:val="18"/>
        </w:rPr>
        <w:t xml:space="preserve"> </w:t>
      </w:r>
    </w:p>
  </w:footnote>
  <w:footnote w:id="63">
    <w:p w14:paraId="360A3A00" w14:textId="4B0F233F" w:rsidR="00247858" w:rsidRPr="00000B0D" w:rsidRDefault="00247858">
      <w:pPr>
        <w:pStyle w:val="Textpoznmkypodiarou"/>
        <w:rPr>
          <w:sz w:val="18"/>
        </w:rPr>
      </w:pPr>
      <w:r w:rsidRPr="00000B0D">
        <w:rPr>
          <w:rStyle w:val="Odkaznapoznmkupodiarou"/>
          <w:sz w:val="18"/>
        </w:rPr>
        <w:footnoteRef/>
      </w:r>
      <w:r w:rsidRPr="00000B0D">
        <w:rPr>
          <w:sz w:val="18"/>
        </w:rPr>
        <w:t xml:space="preserve">V roku 2019 sa uskutočnili 3 regionálne semináre BLUESS, 1 na západnom, 1 na strednom a 1 na východnom Slovensku. Účastníkov pozvali zástupcovia regionálnej samosprávy, regionálnych úradov práce, poskytovatelia práce a odborníci. Na popoludňajších zasadnutiach sa organizovala cielená diskusia s účastníkmi. </w:t>
      </w:r>
    </w:p>
  </w:footnote>
  <w:footnote w:id="64">
    <w:p w14:paraId="42F9B2CA" w14:textId="0B8CD268" w:rsidR="00247858" w:rsidRPr="00441183" w:rsidRDefault="00247858">
      <w:pPr>
        <w:pStyle w:val="Textpoznmkypodiarou"/>
        <w:rPr>
          <w:sz w:val="18"/>
        </w:rPr>
      </w:pPr>
      <w:r w:rsidRPr="00441183">
        <w:rPr>
          <w:rStyle w:val="Odkaznapoznmkupodiarou"/>
          <w:sz w:val="18"/>
        </w:rPr>
        <w:footnoteRef/>
      </w:r>
      <w:r w:rsidRPr="00441183">
        <w:rPr>
          <w:sz w:val="18"/>
        </w:rPr>
        <w:t xml:space="preserve"> </w:t>
      </w:r>
      <w:r w:rsidRPr="00441183">
        <w:rPr>
          <w:sz w:val="18"/>
        </w:rPr>
        <w:t>Rozhovor neprebiehal formálne, z čiastočnej neformálnej komunikácie boli poskytnuté isté dôkazy o problémoch, ktorých sa týkali otázky rozhovoru.</w:t>
      </w:r>
    </w:p>
  </w:footnote>
  <w:footnote w:id="65">
    <w:p w14:paraId="13B9841F" w14:textId="45BE1FC1" w:rsidR="00247858" w:rsidRPr="00FE48E7" w:rsidRDefault="00247858">
      <w:pPr>
        <w:pStyle w:val="Textpoznmkypodiarou"/>
      </w:pPr>
      <w:r w:rsidRPr="00441183">
        <w:rPr>
          <w:rStyle w:val="Odkaznapoznmkupodiarou"/>
          <w:sz w:val="18"/>
          <w:lang w:val="en-GB"/>
        </w:rPr>
        <w:footnoteRef/>
      </w:r>
      <w:r w:rsidRPr="00441183">
        <w:rPr>
          <w:sz w:val="18"/>
        </w:rPr>
        <w:t xml:space="preserve"> </w:t>
      </w:r>
      <w:r w:rsidRPr="00441183">
        <w:rPr>
          <w:sz w:val="18"/>
        </w:rPr>
        <w:t>Rozhovor prebehol iba čiastočne.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6329"/>
    <w:multiLevelType w:val="multilevel"/>
    <w:tmpl w:val="C060BF7C"/>
    <w:lvl w:ilvl="0">
      <w:start w:val="3"/>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E03C77"/>
    <w:multiLevelType w:val="multilevel"/>
    <w:tmpl w:val="4F341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6D706AA"/>
    <w:multiLevelType w:val="hybridMultilevel"/>
    <w:tmpl w:val="E6A4E882"/>
    <w:lvl w:ilvl="0" w:tplc="1A2A36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9CC0DDB"/>
    <w:multiLevelType w:val="hybridMultilevel"/>
    <w:tmpl w:val="92121FB0"/>
    <w:lvl w:ilvl="0" w:tplc="1A2A36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F282DFA"/>
    <w:multiLevelType w:val="multilevel"/>
    <w:tmpl w:val="4F341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15A5EA9"/>
    <w:multiLevelType w:val="multilevel"/>
    <w:tmpl w:val="645A51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77053"/>
    <w:multiLevelType w:val="hybridMultilevel"/>
    <w:tmpl w:val="BC349826"/>
    <w:lvl w:ilvl="0" w:tplc="1A2A36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3061B8"/>
    <w:multiLevelType w:val="multilevel"/>
    <w:tmpl w:val="4F341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0D07C7E"/>
    <w:multiLevelType w:val="multilevel"/>
    <w:tmpl w:val="8682BA2C"/>
    <w:lvl w:ilvl="0">
      <w:start w:val="3"/>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B85593"/>
    <w:multiLevelType w:val="hybridMultilevel"/>
    <w:tmpl w:val="721C297C"/>
    <w:lvl w:ilvl="0" w:tplc="1A2A36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EC32D73"/>
    <w:multiLevelType w:val="hybridMultilevel"/>
    <w:tmpl w:val="B442DBFE"/>
    <w:lvl w:ilvl="0" w:tplc="1A2A36B0">
      <w:start w:val="1"/>
      <w:numFmt w:val="bullet"/>
      <w:lvlText w:val="-"/>
      <w:lvlJc w:val="left"/>
      <w:pPr>
        <w:ind w:left="720" w:hanging="360"/>
      </w:pPr>
      <w:rPr>
        <w:rFonts w:ascii="Arial"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3102025"/>
    <w:multiLevelType w:val="multilevel"/>
    <w:tmpl w:val="7BE8FBF4"/>
    <w:lvl w:ilvl="0">
      <w:start w:val="1"/>
      <w:numFmt w:val="decimal"/>
      <w:lvlText w:val="%1."/>
      <w:lvlJc w:val="left"/>
      <w:pPr>
        <w:ind w:left="1080" w:hanging="360"/>
      </w:pPr>
    </w:lvl>
    <w:lvl w:ilvl="1">
      <w:start w:val="1"/>
      <w:numFmt w:val="decimal"/>
      <w:isLgl/>
      <w:lvlText w:val="%1.%2"/>
      <w:lvlJc w:val="left"/>
      <w:pPr>
        <w:ind w:left="1800" w:hanging="720"/>
      </w:pPr>
      <w:rPr>
        <w:rFonts w:hint="default"/>
        <w:sz w:val="24"/>
      </w:rPr>
    </w:lvl>
    <w:lvl w:ilvl="2">
      <w:start w:val="1"/>
      <w:numFmt w:val="decimal"/>
      <w:isLgl/>
      <w:lvlText w:val="%1.%2.%3"/>
      <w:lvlJc w:val="left"/>
      <w:pPr>
        <w:ind w:left="2520" w:hanging="108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600" w:hanging="1440"/>
      </w:pPr>
      <w:rPr>
        <w:rFonts w:hint="default"/>
        <w:sz w:val="24"/>
      </w:rPr>
    </w:lvl>
    <w:lvl w:ilvl="5">
      <w:start w:val="1"/>
      <w:numFmt w:val="decimal"/>
      <w:isLgl/>
      <w:lvlText w:val="%1.%2.%3.%4.%5.%6"/>
      <w:lvlJc w:val="left"/>
      <w:pPr>
        <w:ind w:left="4320" w:hanging="1800"/>
      </w:pPr>
      <w:rPr>
        <w:rFonts w:hint="default"/>
        <w:sz w:val="24"/>
      </w:rPr>
    </w:lvl>
    <w:lvl w:ilvl="6">
      <w:start w:val="1"/>
      <w:numFmt w:val="decimal"/>
      <w:isLgl/>
      <w:lvlText w:val="%1.%2.%3.%4.%5.%6.%7"/>
      <w:lvlJc w:val="left"/>
      <w:pPr>
        <w:ind w:left="5040" w:hanging="2160"/>
      </w:pPr>
      <w:rPr>
        <w:rFonts w:hint="default"/>
        <w:sz w:val="24"/>
      </w:rPr>
    </w:lvl>
    <w:lvl w:ilvl="7">
      <w:start w:val="1"/>
      <w:numFmt w:val="decimal"/>
      <w:isLgl/>
      <w:lvlText w:val="%1.%2.%3.%4.%5.%6.%7.%8"/>
      <w:lvlJc w:val="left"/>
      <w:pPr>
        <w:ind w:left="5400" w:hanging="2160"/>
      </w:pPr>
      <w:rPr>
        <w:rFonts w:hint="default"/>
        <w:sz w:val="24"/>
      </w:rPr>
    </w:lvl>
    <w:lvl w:ilvl="8">
      <w:start w:val="1"/>
      <w:numFmt w:val="decimal"/>
      <w:isLgl/>
      <w:lvlText w:val="%1.%2.%3.%4.%5.%6.%7.%8.%9"/>
      <w:lvlJc w:val="left"/>
      <w:pPr>
        <w:ind w:left="6120" w:hanging="2520"/>
      </w:pPr>
      <w:rPr>
        <w:rFonts w:hint="default"/>
        <w:sz w:val="24"/>
      </w:rPr>
    </w:lvl>
  </w:abstractNum>
  <w:abstractNum w:abstractNumId="12" w15:restartNumberingAfterBreak="0">
    <w:nsid w:val="378C3715"/>
    <w:multiLevelType w:val="multilevel"/>
    <w:tmpl w:val="7BE8FBF4"/>
    <w:lvl w:ilvl="0">
      <w:start w:val="1"/>
      <w:numFmt w:val="decimal"/>
      <w:lvlText w:val="%1."/>
      <w:lvlJc w:val="left"/>
      <w:pPr>
        <w:ind w:left="1080" w:hanging="360"/>
      </w:pPr>
    </w:lvl>
    <w:lvl w:ilvl="1">
      <w:start w:val="1"/>
      <w:numFmt w:val="decimal"/>
      <w:isLgl/>
      <w:lvlText w:val="%1.%2"/>
      <w:lvlJc w:val="left"/>
      <w:pPr>
        <w:ind w:left="1800" w:hanging="720"/>
      </w:pPr>
      <w:rPr>
        <w:rFonts w:hint="default"/>
        <w:sz w:val="24"/>
      </w:rPr>
    </w:lvl>
    <w:lvl w:ilvl="2">
      <w:start w:val="1"/>
      <w:numFmt w:val="decimal"/>
      <w:isLgl/>
      <w:lvlText w:val="%1.%2.%3"/>
      <w:lvlJc w:val="left"/>
      <w:pPr>
        <w:ind w:left="2520" w:hanging="1080"/>
      </w:pPr>
      <w:rPr>
        <w:rFonts w:hint="default"/>
        <w:sz w:val="24"/>
      </w:rPr>
    </w:lvl>
    <w:lvl w:ilvl="3">
      <w:start w:val="1"/>
      <w:numFmt w:val="decimal"/>
      <w:isLgl/>
      <w:lvlText w:val="%1.%2.%3.%4"/>
      <w:lvlJc w:val="left"/>
      <w:pPr>
        <w:ind w:left="2880" w:hanging="1080"/>
      </w:pPr>
      <w:rPr>
        <w:rFonts w:hint="default"/>
        <w:sz w:val="24"/>
      </w:rPr>
    </w:lvl>
    <w:lvl w:ilvl="4">
      <w:start w:val="1"/>
      <w:numFmt w:val="decimal"/>
      <w:isLgl/>
      <w:lvlText w:val="%1.%2.%3.%4.%5"/>
      <w:lvlJc w:val="left"/>
      <w:pPr>
        <w:ind w:left="3600" w:hanging="1440"/>
      </w:pPr>
      <w:rPr>
        <w:rFonts w:hint="default"/>
        <w:sz w:val="24"/>
      </w:rPr>
    </w:lvl>
    <w:lvl w:ilvl="5">
      <w:start w:val="1"/>
      <w:numFmt w:val="decimal"/>
      <w:isLgl/>
      <w:lvlText w:val="%1.%2.%3.%4.%5.%6"/>
      <w:lvlJc w:val="left"/>
      <w:pPr>
        <w:ind w:left="4320" w:hanging="1800"/>
      </w:pPr>
      <w:rPr>
        <w:rFonts w:hint="default"/>
        <w:sz w:val="24"/>
      </w:rPr>
    </w:lvl>
    <w:lvl w:ilvl="6">
      <w:start w:val="1"/>
      <w:numFmt w:val="decimal"/>
      <w:isLgl/>
      <w:lvlText w:val="%1.%2.%3.%4.%5.%6.%7"/>
      <w:lvlJc w:val="left"/>
      <w:pPr>
        <w:ind w:left="5040" w:hanging="2160"/>
      </w:pPr>
      <w:rPr>
        <w:rFonts w:hint="default"/>
        <w:sz w:val="24"/>
      </w:rPr>
    </w:lvl>
    <w:lvl w:ilvl="7">
      <w:start w:val="1"/>
      <w:numFmt w:val="decimal"/>
      <w:isLgl/>
      <w:lvlText w:val="%1.%2.%3.%4.%5.%6.%7.%8"/>
      <w:lvlJc w:val="left"/>
      <w:pPr>
        <w:ind w:left="5400" w:hanging="2160"/>
      </w:pPr>
      <w:rPr>
        <w:rFonts w:hint="default"/>
        <w:sz w:val="24"/>
      </w:rPr>
    </w:lvl>
    <w:lvl w:ilvl="8">
      <w:start w:val="1"/>
      <w:numFmt w:val="decimal"/>
      <w:isLgl/>
      <w:lvlText w:val="%1.%2.%3.%4.%5.%6.%7.%8.%9"/>
      <w:lvlJc w:val="left"/>
      <w:pPr>
        <w:ind w:left="6120" w:hanging="2520"/>
      </w:pPr>
      <w:rPr>
        <w:rFonts w:hint="default"/>
        <w:sz w:val="24"/>
      </w:rPr>
    </w:lvl>
  </w:abstractNum>
  <w:abstractNum w:abstractNumId="13" w15:restartNumberingAfterBreak="0">
    <w:nsid w:val="3880330D"/>
    <w:multiLevelType w:val="multilevel"/>
    <w:tmpl w:val="911C8470"/>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4" w15:restartNumberingAfterBreak="0">
    <w:nsid w:val="3A9D45BC"/>
    <w:multiLevelType w:val="hybridMultilevel"/>
    <w:tmpl w:val="181C629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06D565E"/>
    <w:multiLevelType w:val="hybridMultilevel"/>
    <w:tmpl w:val="C8282C8A"/>
    <w:lvl w:ilvl="0" w:tplc="7954F9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CF549F"/>
    <w:multiLevelType w:val="multilevel"/>
    <w:tmpl w:val="4F341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E7A58AF"/>
    <w:multiLevelType w:val="multilevel"/>
    <w:tmpl w:val="4F3416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504531D6"/>
    <w:multiLevelType w:val="multilevel"/>
    <w:tmpl w:val="7BE8FBF4"/>
    <w:lvl w:ilvl="0">
      <w:start w:val="1"/>
      <w:numFmt w:val="decimal"/>
      <w:lvlText w:val="%1."/>
      <w:lvlJc w:val="left"/>
      <w:pPr>
        <w:ind w:left="36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800" w:hanging="108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880" w:hanging="1440"/>
      </w:pPr>
      <w:rPr>
        <w:rFonts w:hint="default"/>
        <w:sz w:val="24"/>
      </w:rPr>
    </w:lvl>
    <w:lvl w:ilvl="5">
      <w:start w:val="1"/>
      <w:numFmt w:val="decimal"/>
      <w:isLgl/>
      <w:lvlText w:val="%1.%2.%3.%4.%5.%6"/>
      <w:lvlJc w:val="left"/>
      <w:pPr>
        <w:ind w:left="3600" w:hanging="1800"/>
      </w:pPr>
      <w:rPr>
        <w:rFonts w:hint="default"/>
        <w:sz w:val="24"/>
      </w:rPr>
    </w:lvl>
    <w:lvl w:ilvl="6">
      <w:start w:val="1"/>
      <w:numFmt w:val="decimal"/>
      <w:isLgl/>
      <w:lvlText w:val="%1.%2.%3.%4.%5.%6.%7"/>
      <w:lvlJc w:val="left"/>
      <w:pPr>
        <w:ind w:left="4320" w:hanging="2160"/>
      </w:pPr>
      <w:rPr>
        <w:rFonts w:hint="default"/>
        <w:sz w:val="24"/>
      </w:rPr>
    </w:lvl>
    <w:lvl w:ilvl="7">
      <w:start w:val="1"/>
      <w:numFmt w:val="decimal"/>
      <w:isLgl/>
      <w:lvlText w:val="%1.%2.%3.%4.%5.%6.%7.%8"/>
      <w:lvlJc w:val="left"/>
      <w:pPr>
        <w:ind w:left="4680" w:hanging="2160"/>
      </w:pPr>
      <w:rPr>
        <w:rFonts w:hint="default"/>
        <w:sz w:val="24"/>
      </w:rPr>
    </w:lvl>
    <w:lvl w:ilvl="8">
      <w:start w:val="1"/>
      <w:numFmt w:val="decimal"/>
      <w:isLgl/>
      <w:lvlText w:val="%1.%2.%3.%4.%5.%6.%7.%8.%9"/>
      <w:lvlJc w:val="left"/>
      <w:pPr>
        <w:ind w:left="5400" w:hanging="2520"/>
      </w:pPr>
      <w:rPr>
        <w:rFonts w:hint="default"/>
        <w:sz w:val="24"/>
      </w:rPr>
    </w:lvl>
  </w:abstractNum>
  <w:abstractNum w:abstractNumId="19" w15:restartNumberingAfterBreak="0">
    <w:nsid w:val="540D2B09"/>
    <w:multiLevelType w:val="multilevel"/>
    <w:tmpl w:val="645A514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444443"/>
    <w:multiLevelType w:val="hybridMultilevel"/>
    <w:tmpl w:val="705622F0"/>
    <w:lvl w:ilvl="0" w:tplc="041B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404E89"/>
    <w:multiLevelType w:val="multilevel"/>
    <w:tmpl w:val="3FDC4AF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9E2482C"/>
    <w:multiLevelType w:val="multilevel"/>
    <w:tmpl w:val="129A20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6B8778FD"/>
    <w:multiLevelType w:val="multilevel"/>
    <w:tmpl w:val="C060BF7C"/>
    <w:lvl w:ilvl="0">
      <w:start w:val="3"/>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BB41D47"/>
    <w:multiLevelType w:val="hybridMultilevel"/>
    <w:tmpl w:val="23B2E4D8"/>
    <w:lvl w:ilvl="0" w:tplc="7954F9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97667"/>
    <w:multiLevelType w:val="multilevel"/>
    <w:tmpl w:val="7BE8FBF4"/>
    <w:lvl w:ilvl="0">
      <w:start w:val="1"/>
      <w:numFmt w:val="decimal"/>
      <w:lvlText w:val="%1."/>
      <w:lvlJc w:val="left"/>
      <w:pPr>
        <w:ind w:left="928" w:hanging="360"/>
      </w:pPr>
    </w:lvl>
    <w:lvl w:ilvl="1">
      <w:start w:val="1"/>
      <w:numFmt w:val="decimal"/>
      <w:isLgl/>
      <w:lvlText w:val="%1.%2"/>
      <w:lvlJc w:val="left"/>
      <w:pPr>
        <w:ind w:left="1648" w:hanging="720"/>
      </w:pPr>
      <w:rPr>
        <w:rFonts w:hint="default"/>
        <w:sz w:val="24"/>
      </w:rPr>
    </w:lvl>
    <w:lvl w:ilvl="2">
      <w:start w:val="1"/>
      <w:numFmt w:val="decimal"/>
      <w:isLgl/>
      <w:lvlText w:val="%1.%2.%3"/>
      <w:lvlJc w:val="left"/>
      <w:pPr>
        <w:ind w:left="2368" w:hanging="1080"/>
      </w:pPr>
      <w:rPr>
        <w:rFonts w:hint="default"/>
        <w:sz w:val="24"/>
      </w:rPr>
    </w:lvl>
    <w:lvl w:ilvl="3">
      <w:start w:val="1"/>
      <w:numFmt w:val="decimal"/>
      <w:isLgl/>
      <w:lvlText w:val="%1.%2.%3.%4"/>
      <w:lvlJc w:val="left"/>
      <w:pPr>
        <w:ind w:left="2728" w:hanging="1080"/>
      </w:pPr>
      <w:rPr>
        <w:rFonts w:hint="default"/>
        <w:sz w:val="24"/>
      </w:rPr>
    </w:lvl>
    <w:lvl w:ilvl="4">
      <w:start w:val="1"/>
      <w:numFmt w:val="decimal"/>
      <w:isLgl/>
      <w:lvlText w:val="%1.%2.%3.%4.%5"/>
      <w:lvlJc w:val="left"/>
      <w:pPr>
        <w:ind w:left="3448" w:hanging="1440"/>
      </w:pPr>
      <w:rPr>
        <w:rFonts w:hint="default"/>
        <w:sz w:val="24"/>
      </w:rPr>
    </w:lvl>
    <w:lvl w:ilvl="5">
      <w:start w:val="1"/>
      <w:numFmt w:val="decimal"/>
      <w:isLgl/>
      <w:lvlText w:val="%1.%2.%3.%4.%5.%6"/>
      <w:lvlJc w:val="left"/>
      <w:pPr>
        <w:ind w:left="4168" w:hanging="1800"/>
      </w:pPr>
      <w:rPr>
        <w:rFonts w:hint="default"/>
        <w:sz w:val="24"/>
      </w:rPr>
    </w:lvl>
    <w:lvl w:ilvl="6">
      <w:start w:val="1"/>
      <w:numFmt w:val="decimal"/>
      <w:isLgl/>
      <w:lvlText w:val="%1.%2.%3.%4.%5.%6.%7"/>
      <w:lvlJc w:val="left"/>
      <w:pPr>
        <w:ind w:left="4888" w:hanging="2160"/>
      </w:pPr>
      <w:rPr>
        <w:rFonts w:hint="default"/>
        <w:sz w:val="24"/>
      </w:rPr>
    </w:lvl>
    <w:lvl w:ilvl="7">
      <w:start w:val="1"/>
      <w:numFmt w:val="decimal"/>
      <w:isLgl/>
      <w:lvlText w:val="%1.%2.%3.%4.%5.%6.%7.%8"/>
      <w:lvlJc w:val="left"/>
      <w:pPr>
        <w:ind w:left="5248" w:hanging="2160"/>
      </w:pPr>
      <w:rPr>
        <w:rFonts w:hint="default"/>
        <w:sz w:val="24"/>
      </w:rPr>
    </w:lvl>
    <w:lvl w:ilvl="8">
      <w:start w:val="1"/>
      <w:numFmt w:val="decimal"/>
      <w:isLgl/>
      <w:lvlText w:val="%1.%2.%3.%4.%5.%6.%7.%8.%9"/>
      <w:lvlJc w:val="left"/>
      <w:pPr>
        <w:ind w:left="5968" w:hanging="2520"/>
      </w:pPr>
      <w:rPr>
        <w:rFonts w:hint="default"/>
        <w:sz w:val="24"/>
      </w:rPr>
    </w:lvl>
  </w:abstractNum>
  <w:abstractNum w:abstractNumId="26" w15:restartNumberingAfterBreak="0">
    <w:nsid w:val="6E8C2F3D"/>
    <w:multiLevelType w:val="multilevel"/>
    <w:tmpl w:val="E4CC10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04E3E76"/>
    <w:multiLevelType w:val="multilevel"/>
    <w:tmpl w:val="F9C488DE"/>
    <w:lvl w:ilvl="0">
      <w:start w:val="3"/>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743E3599"/>
    <w:multiLevelType w:val="multilevel"/>
    <w:tmpl w:val="3258AD76"/>
    <w:lvl w:ilvl="0">
      <w:start w:val="1"/>
      <w:numFmt w:val="decimal"/>
      <w:lvlText w:val="%1."/>
      <w:lvlJc w:val="left"/>
      <w:pPr>
        <w:ind w:left="360" w:hanging="360"/>
      </w:pPr>
    </w:lvl>
    <w:lvl w:ilvl="1">
      <w:start w:val="1"/>
      <w:numFmt w:val="decimal"/>
      <w:isLgl/>
      <w:lvlText w:val="%1.%2"/>
      <w:lvlJc w:val="left"/>
      <w:pPr>
        <w:ind w:left="1080" w:hanging="720"/>
      </w:pPr>
      <w:rPr>
        <w:rFonts w:hint="default"/>
        <w:sz w:val="24"/>
      </w:rPr>
    </w:lvl>
    <w:lvl w:ilvl="2">
      <w:start w:val="1"/>
      <w:numFmt w:val="decimal"/>
      <w:pStyle w:val="Nadpis7"/>
      <w:isLgl/>
      <w:lvlText w:val="%1.%2.%3"/>
      <w:lvlJc w:val="left"/>
      <w:pPr>
        <w:ind w:left="1800" w:hanging="108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880" w:hanging="1440"/>
      </w:pPr>
      <w:rPr>
        <w:rFonts w:hint="default"/>
        <w:sz w:val="24"/>
      </w:rPr>
    </w:lvl>
    <w:lvl w:ilvl="5">
      <w:start w:val="1"/>
      <w:numFmt w:val="decimal"/>
      <w:isLgl/>
      <w:lvlText w:val="%1.%2.%3.%4.%5.%6"/>
      <w:lvlJc w:val="left"/>
      <w:pPr>
        <w:ind w:left="3600" w:hanging="1800"/>
      </w:pPr>
      <w:rPr>
        <w:rFonts w:hint="default"/>
        <w:sz w:val="24"/>
      </w:rPr>
    </w:lvl>
    <w:lvl w:ilvl="6">
      <w:start w:val="1"/>
      <w:numFmt w:val="decimal"/>
      <w:isLgl/>
      <w:lvlText w:val="%1.%2.%3.%4.%5.%6.%7"/>
      <w:lvlJc w:val="left"/>
      <w:pPr>
        <w:ind w:left="4320" w:hanging="2160"/>
      </w:pPr>
      <w:rPr>
        <w:rFonts w:hint="default"/>
        <w:sz w:val="24"/>
      </w:rPr>
    </w:lvl>
    <w:lvl w:ilvl="7">
      <w:start w:val="1"/>
      <w:numFmt w:val="decimal"/>
      <w:isLgl/>
      <w:lvlText w:val="%1.%2.%3.%4.%5.%6.%7.%8"/>
      <w:lvlJc w:val="left"/>
      <w:pPr>
        <w:ind w:left="4680" w:hanging="2160"/>
      </w:pPr>
      <w:rPr>
        <w:rFonts w:hint="default"/>
        <w:sz w:val="24"/>
      </w:rPr>
    </w:lvl>
    <w:lvl w:ilvl="8">
      <w:start w:val="1"/>
      <w:numFmt w:val="decimal"/>
      <w:isLgl/>
      <w:lvlText w:val="%1.%2.%3.%4.%5.%6.%7.%8.%9"/>
      <w:lvlJc w:val="left"/>
      <w:pPr>
        <w:ind w:left="5400" w:hanging="2520"/>
      </w:pPr>
      <w:rPr>
        <w:rFonts w:hint="default"/>
        <w:sz w:val="24"/>
      </w:rPr>
    </w:lvl>
  </w:abstractNum>
  <w:abstractNum w:abstractNumId="29" w15:restartNumberingAfterBreak="0">
    <w:nsid w:val="7454101C"/>
    <w:multiLevelType w:val="multilevel"/>
    <w:tmpl w:val="7BE8FBF4"/>
    <w:lvl w:ilvl="0">
      <w:start w:val="1"/>
      <w:numFmt w:val="decimal"/>
      <w:lvlText w:val="%1."/>
      <w:lvlJc w:val="left"/>
      <w:pPr>
        <w:ind w:left="36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800" w:hanging="108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880" w:hanging="1440"/>
      </w:pPr>
      <w:rPr>
        <w:rFonts w:hint="default"/>
        <w:sz w:val="24"/>
      </w:rPr>
    </w:lvl>
    <w:lvl w:ilvl="5">
      <w:start w:val="1"/>
      <w:numFmt w:val="decimal"/>
      <w:isLgl/>
      <w:lvlText w:val="%1.%2.%3.%4.%5.%6"/>
      <w:lvlJc w:val="left"/>
      <w:pPr>
        <w:ind w:left="3600" w:hanging="1800"/>
      </w:pPr>
      <w:rPr>
        <w:rFonts w:hint="default"/>
        <w:sz w:val="24"/>
      </w:rPr>
    </w:lvl>
    <w:lvl w:ilvl="6">
      <w:start w:val="1"/>
      <w:numFmt w:val="decimal"/>
      <w:isLgl/>
      <w:lvlText w:val="%1.%2.%3.%4.%5.%6.%7"/>
      <w:lvlJc w:val="left"/>
      <w:pPr>
        <w:ind w:left="4320" w:hanging="2160"/>
      </w:pPr>
      <w:rPr>
        <w:rFonts w:hint="default"/>
        <w:sz w:val="24"/>
      </w:rPr>
    </w:lvl>
    <w:lvl w:ilvl="7">
      <w:start w:val="1"/>
      <w:numFmt w:val="decimal"/>
      <w:isLgl/>
      <w:lvlText w:val="%1.%2.%3.%4.%5.%6.%7.%8"/>
      <w:lvlJc w:val="left"/>
      <w:pPr>
        <w:ind w:left="4680" w:hanging="2160"/>
      </w:pPr>
      <w:rPr>
        <w:rFonts w:hint="default"/>
        <w:sz w:val="24"/>
      </w:rPr>
    </w:lvl>
    <w:lvl w:ilvl="8">
      <w:start w:val="1"/>
      <w:numFmt w:val="decimal"/>
      <w:isLgl/>
      <w:lvlText w:val="%1.%2.%3.%4.%5.%6.%7.%8.%9"/>
      <w:lvlJc w:val="left"/>
      <w:pPr>
        <w:ind w:left="5400" w:hanging="2520"/>
      </w:pPr>
      <w:rPr>
        <w:rFonts w:hint="default"/>
        <w:sz w:val="24"/>
      </w:rPr>
    </w:lvl>
  </w:abstractNum>
  <w:abstractNum w:abstractNumId="30" w15:restartNumberingAfterBreak="0">
    <w:nsid w:val="791143EC"/>
    <w:multiLevelType w:val="multilevel"/>
    <w:tmpl w:val="4F3416F8"/>
    <w:lvl w:ilvl="0">
      <w:start w:val="1"/>
      <w:numFmt w:val="decimal"/>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1" w15:restartNumberingAfterBreak="0">
    <w:nsid w:val="7C2A2F6F"/>
    <w:multiLevelType w:val="hybridMultilevel"/>
    <w:tmpl w:val="705622F0"/>
    <w:lvl w:ilvl="0" w:tplc="041B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D992840"/>
    <w:multiLevelType w:val="multilevel"/>
    <w:tmpl w:val="7BE8FBF4"/>
    <w:lvl w:ilvl="0">
      <w:start w:val="1"/>
      <w:numFmt w:val="decimal"/>
      <w:lvlText w:val="%1."/>
      <w:lvlJc w:val="left"/>
      <w:pPr>
        <w:ind w:left="360" w:hanging="360"/>
      </w:pPr>
    </w:lvl>
    <w:lvl w:ilvl="1">
      <w:start w:val="1"/>
      <w:numFmt w:val="decimal"/>
      <w:isLgl/>
      <w:lvlText w:val="%1.%2"/>
      <w:lvlJc w:val="left"/>
      <w:pPr>
        <w:ind w:left="1080" w:hanging="720"/>
      </w:pPr>
      <w:rPr>
        <w:rFonts w:hint="default"/>
        <w:sz w:val="24"/>
      </w:rPr>
    </w:lvl>
    <w:lvl w:ilvl="2">
      <w:start w:val="1"/>
      <w:numFmt w:val="decimal"/>
      <w:isLgl/>
      <w:lvlText w:val="%1.%2.%3"/>
      <w:lvlJc w:val="left"/>
      <w:pPr>
        <w:ind w:left="1800" w:hanging="1080"/>
      </w:pPr>
      <w:rPr>
        <w:rFonts w:hint="default"/>
        <w:sz w:val="24"/>
      </w:rPr>
    </w:lvl>
    <w:lvl w:ilvl="3">
      <w:start w:val="1"/>
      <w:numFmt w:val="decimal"/>
      <w:isLgl/>
      <w:lvlText w:val="%1.%2.%3.%4"/>
      <w:lvlJc w:val="left"/>
      <w:pPr>
        <w:ind w:left="2160" w:hanging="1080"/>
      </w:pPr>
      <w:rPr>
        <w:rFonts w:hint="default"/>
        <w:sz w:val="24"/>
      </w:rPr>
    </w:lvl>
    <w:lvl w:ilvl="4">
      <w:start w:val="1"/>
      <w:numFmt w:val="decimal"/>
      <w:isLgl/>
      <w:lvlText w:val="%1.%2.%3.%4.%5"/>
      <w:lvlJc w:val="left"/>
      <w:pPr>
        <w:ind w:left="2880" w:hanging="1440"/>
      </w:pPr>
      <w:rPr>
        <w:rFonts w:hint="default"/>
        <w:sz w:val="24"/>
      </w:rPr>
    </w:lvl>
    <w:lvl w:ilvl="5">
      <w:start w:val="1"/>
      <w:numFmt w:val="decimal"/>
      <w:isLgl/>
      <w:lvlText w:val="%1.%2.%3.%4.%5.%6"/>
      <w:lvlJc w:val="left"/>
      <w:pPr>
        <w:ind w:left="3600" w:hanging="1800"/>
      </w:pPr>
      <w:rPr>
        <w:rFonts w:hint="default"/>
        <w:sz w:val="24"/>
      </w:rPr>
    </w:lvl>
    <w:lvl w:ilvl="6">
      <w:start w:val="1"/>
      <w:numFmt w:val="decimal"/>
      <w:isLgl/>
      <w:lvlText w:val="%1.%2.%3.%4.%5.%6.%7"/>
      <w:lvlJc w:val="left"/>
      <w:pPr>
        <w:ind w:left="4320" w:hanging="2160"/>
      </w:pPr>
      <w:rPr>
        <w:rFonts w:hint="default"/>
        <w:sz w:val="24"/>
      </w:rPr>
    </w:lvl>
    <w:lvl w:ilvl="7">
      <w:start w:val="1"/>
      <w:numFmt w:val="decimal"/>
      <w:isLgl/>
      <w:lvlText w:val="%1.%2.%3.%4.%5.%6.%7.%8"/>
      <w:lvlJc w:val="left"/>
      <w:pPr>
        <w:ind w:left="4680" w:hanging="2160"/>
      </w:pPr>
      <w:rPr>
        <w:rFonts w:hint="default"/>
        <w:sz w:val="24"/>
      </w:rPr>
    </w:lvl>
    <w:lvl w:ilvl="8">
      <w:start w:val="1"/>
      <w:numFmt w:val="decimal"/>
      <w:isLgl/>
      <w:lvlText w:val="%1.%2.%3.%4.%5.%6.%7.%8.%9"/>
      <w:lvlJc w:val="left"/>
      <w:pPr>
        <w:ind w:left="5400" w:hanging="2520"/>
      </w:pPr>
      <w:rPr>
        <w:rFonts w:hint="default"/>
        <w:sz w:val="24"/>
      </w:rPr>
    </w:lvl>
  </w:abstractNum>
  <w:num w:numId="1">
    <w:abstractNumId w:val="22"/>
  </w:num>
  <w:num w:numId="2">
    <w:abstractNumId w:val="8"/>
  </w:num>
  <w:num w:numId="3">
    <w:abstractNumId w:val="21"/>
  </w:num>
  <w:num w:numId="4">
    <w:abstractNumId w:val="26"/>
  </w:num>
  <w:num w:numId="5">
    <w:abstractNumId w:val="27"/>
  </w:num>
  <w:num w:numId="6">
    <w:abstractNumId w:val="5"/>
  </w:num>
  <w:num w:numId="7">
    <w:abstractNumId w:val="31"/>
  </w:num>
  <w:num w:numId="8">
    <w:abstractNumId w:val="19"/>
  </w:num>
  <w:num w:numId="9">
    <w:abstractNumId w:val="15"/>
  </w:num>
  <w:num w:numId="10">
    <w:abstractNumId w:val="20"/>
  </w:num>
  <w:num w:numId="11">
    <w:abstractNumId w:val="24"/>
  </w:num>
  <w:num w:numId="12">
    <w:abstractNumId w:val="0"/>
  </w:num>
  <w:num w:numId="13">
    <w:abstractNumId w:val="23"/>
  </w:num>
  <w:num w:numId="14">
    <w:abstractNumId w:val="14"/>
  </w:num>
  <w:num w:numId="15">
    <w:abstractNumId w:val="6"/>
  </w:num>
  <w:num w:numId="16">
    <w:abstractNumId w:val="9"/>
  </w:num>
  <w:num w:numId="17">
    <w:abstractNumId w:val="3"/>
  </w:num>
  <w:num w:numId="18">
    <w:abstractNumId w:val="10"/>
  </w:num>
  <w:num w:numId="19">
    <w:abstractNumId w:val="2"/>
  </w:num>
  <w:num w:numId="20">
    <w:abstractNumId w:val="13"/>
  </w:num>
  <w:num w:numId="21">
    <w:abstractNumId w:val="28"/>
  </w:num>
  <w:num w:numId="22">
    <w:abstractNumId w:val="32"/>
  </w:num>
  <w:num w:numId="23">
    <w:abstractNumId w:val="7"/>
  </w:num>
  <w:num w:numId="24">
    <w:abstractNumId w:val="17"/>
  </w:num>
  <w:num w:numId="25">
    <w:abstractNumId w:val="30"/>
  </w:num>
  <w:num w:numId="26">
    <w:abstractNumId w:val="1"/>
  </w:num>
  <w:num w:numId="27">
    <w:abstractNumId w:val="4"/>
  </w:num>
  <w:num w:numId="28">
    <w:abstractNumId w:val="16"/>
  </w:num>
  <w:num w:numId="29">
    <w:abstractNumId w:val="25"/>
  </w:num>
  <w:num w:numId="30">
    <w:abstractNumId w:val="12"/>
  </w:num>
  <w:num w:numId="31">
    <w:abstractNumId w:val="11"/>
  </w:num>
  <w:num w:numId="32">
    <w:abstractNumId w:val="18"/>
  </w:num>
  <w:num w:numId="33">
    <w:abstractNumId w:val="2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1"/>
    <w:rsid w:val="00000B0D"/>
    <w:rsid w:val="00001C21"/>
    <w:rsid w:val="00004E7B"/>
    <w:rsid w:val="00006783"/>
    <w:rsid w:val="00012F47"/>
    <w:rsid w:val="00027CB5"/>
    <w:rsid w:val="000313F2"/>
    <w:rsid w:val="00032F9F"/>
    <w:rsid w:val="00052204"/>
    <w:rsid w:val="00055EB6"/>
    <w:rsid w:val="00056776"/>
    <w:rsid w:val="00062B7C"/>
    <w:rsid w:val="00064709"/>
    <w:rsid w:val="00065056"/>
    <w:rsid w:val="00071AE6"/>
    <w:rsid w:val="0007439A"/>
    <w:rsid w:val="00081C73"/>
    <w:rsid w:val="00082A9E"/>
    <w:rsid w:val="00090C22"/>
    <w:rsid w:val="00091DEF"/>
    <w:rsid w:val="00094196"/>
    <w:rsid w:val="00095E05"/>
    <w:rsid w:val="00097002"/>
    <w:rsid w:val="000A0EC6"/>
    <w:rsid w:val="000B4559"/>
    <w:rsid w:val="000B5DEC"/>
    <w:rsid w:val="000B703F"/>
    <w:rsid w:val="000D12B1"/>
    <w:rsid w:val="000D5DC5"/>
    <w:rsid w:val="000E3685"/>
    <w:rsid w:val="000E3AFB"/>
    <w:rsid w:val="000E7134"/>
    <w:rsid w:val="000F05B6"/>
    <w:rsid w:val="000F31BD"/>
    <w:rsid w:val="000F5653"/>
    <w:rsid w:val="0010191A"/>
    <w:rsid w:val="00104D74"/>
    <w:rsid w:val="001056B0"/>
    <w:rsid w:val="00105E42"/>
    <w:rsid w:val="00106D2E"/>
    <w:rsid w:val="0011061B"/>
    <w:rsid w:val="001179A5"/>
    <w:rsid w:val="00122EF6"/>
    <w:rsid w:val="001437D2"/>
    <w:rsid w:val="00151805"/>
    <w:rsid w:val="00154F8C"/>
    <w:rsid w:val="00157CC0"/>
    <w:rsid w:val="00165BE5"/>
    <w:rsid w:val="00183F44"/>
    <w:rsid w:val="001940C0"/>
    <w:rsid w:val="00195957"/>
    <w:rsid w:val="00196C41"/>
    <w:rsid w:val="001A0167"/>
    <w:rsid w:val="001A22C8"/>
    <w:rsid w:val="001A7338"/>
    <w:rsid w:val="001B780D"/>
    <w:rsid w:val="001C19AF"/>
    <w:rsid w:val="001C3265"/>
    <w:rsid w:val="001C3A3C"/>
    <w:rsid w:val="001C47A1"/>
    <w:rsid w:val="001D3E10"/>
    <w:rsid w:val="001F0245"/>
    <w:rsid w:val="001F0C96"/>
    <w:rsid w:val="001F0E84"/>
    <w:rsid w:val="00205632"/>
    <w:rsid w:val="0021233E"/>
    <w:rsid w:val="00226233"/>
    <w:rsid w:val="00241551"/>
    <w:rsid w:val="002453B5"/>
    <w:rsid w:val="0024553B"/>
    <w:rsid w:val="00247858"/>
    <w:rsid w:val="002563A6"/>
    <w:rsid w:val="00260140"/>
    <w:rsid w:val="002627F1"/>
    <w:rsid w:val="00274D24"/>
    <w:rsid w:val="0028233B"/>
    <w:rsid w:val="002853E0"/>
    <w:rsid w:val="00287E16"/>
    <w:rsid w:val="002903DA"/>
    <w:rsid w:val="002A117B"/>
    <w:rsid w:val="002A3851"/>
    <w:rsid w:val="002B3270"/>
    <w:rsid w:val="002B33C1"/>
    <w:rsid w:val="002C07E1"/>
    <w:rsid w:val="002C6595"/>
    <w:rsid w:val="002C6697"/>
    <w:rsid w:val="002D2BBD"/>
    <w:rsid w:val="002D4804"/>
    <w:rsid w:val="002F1CC6"/>
    <w:rsid w:val="002F3DE5"/>
    <w:rsid w:val="003076C2"/>
    <w:rsid w:val="00307BC9"/>
    <w:rsid w:val="00316941"/>
    <w:rsid w:val="0032197B"/>
    <w:rsid w:val="00324285"/>
    <w:rsid w:val="00332138"/>
    <w:rsid w:val="003342E6"/>
    <w:rsid w:val="00335F72"/>
    <w:rsid w:val="003375C8"/>
    <w:rsid w:val="00344174"/>
    <w:rsid w:val="003515E7"/>
    <w:rsid w:val="0036029B"/>
    <w:rsid w:val="0037021E"/>
    <w:rsid w:val="00395548"/>
    <w:rsid w:val="003A5778"/>
    <w:rsid w:val="003A5C7A"/>
    <w:rsid w:val="003A62D1"/>
    <w:rsid w:val="003B0D6F"/>
    <w:rsid w:val="003B3D59"/>
    <w:rsid w:val="003B481D"/>
    <w:rsid w:val="003C3131"/>
    <w:rsid w:val="003C59D4"/>
    <w:rsid w:val="003D64C2"/>
    <w:rsid w:val="003E4539"/>
    <w:rsid w:val="003E4616"/>
    <w:rsid w:val="003F2D92"/>
    <w:rsid w:val="003F5400"/>
    <w:rsid w:val="003F56F0"/>
    <w:rsid w:val="003F6C10"/>
    <w:rsid w:val="00402713"/>
    <w:rsid w:val="004027C0"/>
    <w:rsid w:val="00407CBB"/>
    <w:rsid w:val="00411A71"/>
    <w:rsid w:val="004147D8"/>
    <w:rsid w:val="004153B7"/>
    <w:rsid w:val="00415452"/>
    <w:rsid w:val="0042009E"/>
    <w:rsid w:val="00425506"/>
    <w:rsid w:val="00441183"/>
    <w:rsid w:val="00455F63"/>
    <w:rsid w:val="004561A8"/>
    <w:rsid w:val="004612D8"/>
    <w:rsid w:val="004631F7"/>
    <w:rsid w:val="004909AC"/>
    <w:rsid w:val="00494FF8"/>
    <w:rsid w:val="0049677C"/>
    <w:rsid w:val="0049689A"/>
    <w:rsid w:val="004A210B"/>
    <w:rsid w:val="004B2538"/>
    <w:rsid w:val="004C31CD"/>
    <w:rsid w:val="004C49C5"/>
    <w:rsid w:val="004D14ED"/>
    <w:rsid w:val="004D7171"/>
    <w:rsid w:val="004F23E8"/>
    <w:rsid w:val="005070AF"/>
    <w:rsid w:val="00511CCB"/>
    <w:rsid w:val="00515B44"/>
    <w:rsid w:val="00517C0E"/>
    <w:rsid w:val="0053095A"/>
    <w:rsid w:val="0053508C"/>
    <w:rsid w:val="00543ADD"/>
    <w:rsid w:val="00547CF5"/>
    <w:rsid w:val="00557089"/>
    <w:rsid w:val="00564AB2"/>
    <w:rsid w:val="00570C6E"/>
    <w:rsid w:val="00583D17"/>
    <w:rsid w:val="00587B02"/>
    <w:rsid w:val="005914E9"/>
    <w:rsid w:val="005971FD"/>
    <w:rsid w:val="00597638"/>
    <w:rsid w:val="005A025D"/>
    <w:rsid w:val="005A4681"/>
    <w:rsid w:val="005B0524"/>
    <w:rsid w:val="005B7301"/>
    <w:rsid w:val="005C439E"/>
    <w:rsid w:val="005C5B32"/>
    <w:rsid w:val="005E1602"/>
    <w:rsid w:val="005E4171"/>
    <w:rsid w:val="005E5A90"/>
    <w:rsid w:val="005E7BC8"/>
    <w:rsid w:val="00601E02"/>
    <w:rsid w:val="00603FE8"/>
    <w:rsid w:val="00604CBF"/>
    <w:rsid w:val="00625AEA"/>
    <w:rsid w:val="00625E6F"/>
    <w:rsid w:val="0063599D"/>
    <w:rsid w:val="00642DC3"/>
    <w:rsid w:val="00664C5B"/>
    <w:rsid w:val="00667D27"/>
    <w:rsid w:val="00671223"/>
    <w:rsid w:val="00675032"/>
    <w:rsid w:val="0068380E"/>
    <w:rsid w:val="00690BBB"/>
    <w:rsid w:val="006A10CA"/>
    <w:rsid w:val="006A3AEE"/>
    <w:rsid w:val="006A7E4D"/>
    <w:rsid w:val="006A7FAC"/>
    <w:rsid w:val="006B07AF"/>
    <w:rsid w:val="006B3A2A"/>
    <w:rsid w:val="006B4085"/>
    <w:rsid w:val="006C63DB"/>
    <w:rsid w:val="006D18EC"/>
    <w:rsid w:val="006E48BD"/>
    <w:rsid w:val="00700B9C"/>
    <w:rsid w:val="00701066"/>
    <w:rsid w:val="00702D96"/>
    <w:rsid w:val="00716A3D"/>
    <w:rsid w:val="00722992"/>
    <w:rsid w:val="00733EB1"/>
    <w:rsid w:val="00740DC5"/>
    <w:rsid w:val="00751203"/>
    <w:rsid w:val="00757C44"/>
    <w:rsid w:val="0076672E"/>
    <w:rsid w:val="00772721"/>
    <w:rsid w:val="007803CC"/>
    <w:rsid w:val="00781DA4"/>
    <w:rsid w:val="00794A02"/>
    <w:rsid w:val="007B1A4F"/>
    <w:rsid w:val="007B2F4A"/>
    <w:rsid w:val="007B5787"/>
    <w:rsid w:val="007C1CD3"/>
    <w:rsid w:val="007D2CBE"/>
    <w:rsid w:val="007D798D"/>
    <w:rsid w:val="007E1481"/>
    <w:rsid w:val="007E171B"/>
    <w:rsid w:val="007E4276"/>
    <w:rsid w:val="007F528E"/>
    <w:rsid w:val="007F7437"/>
    <w:rsid w:val="00812009"/>
    <w:rsid w:val="008376FC"/>
    <w:rsid w:val="008402C1"/>
    <w:rsid w:val="00864178"/>
    <w:rsid w:val="00865073"/>
    <w:rsid w:val="0087425A"/>
    <w:rsid w:val="00884678"/>
    <w:rsid w:val="0088684A"/>
    <w:rsid w:val="00887726"/>
    <w:rsid w:val="00890486"/>
    <w:rsid w:val="008B69EE"/>
    <w:rsid w:val="008C7069"/>
    <w:rsid w:val="008D036D"/>
    <w:rsid w:val="008E13C8"/>
    <w:rsid w:val="008E2C6C"/>
    <w:rsid w:val="0090015F"/>
    <w:rsid w:val="0090590E"/>
    <w:rsid w:val="009073F4"/>
    <w:rsid w:val="0091210E"/>
    <w:rsid w:val="0091527E"/>
    <w:rsid w:val="00934ECE"/>
    <w:rsid w:val="0094157C"/>
    <w:rsid w:val="00954586"/>
    <w:rsid w:val="00967182"/>
    <w:rsid w:val="009676E4"/>
    <w:rsid w:val="0097152B"/>
    <w:rsid w:val="00973ABC"/>
    <w:rsid w:val="009751A3"/>
    <w:rsid w:val="0099256B"/>
    <w:rsid w:val="0099492F"/>
    <w:rsid w:val="009A5756"/>
    <w:rsid w:val="009A7B55"/>
    <w:rsid w:val="009B7077"/>
    <w:rsid w:val="009C3F3F"/>
    <w:rsid w:val="009C4E6E"/>
    <w:rsid w:val="009C5920"/>
    <w:rsid w:val="009D7633"/>
    <w:rsid w:val="009E19DB"/>
    <w:rsid w:val="009E7431"/>
    <w:rsid w:val="00A14A6B"/>
    <w:rsid w:val="00A2282E"/>
    <w:rsid w:val="00A25FBF"/>
    <w:rsid w:val="00A31594"/>
    <w:rsid w:val="00A40272"/>
    <w:rsid w:val="00A40465"/>
    <w:rsid w:val="00A43247"/>
    <w:rsid w:val="00A5095B"/>
    <w:rsid w:val="00A572E7"/>
    <w:rsid w:val="00A63222"/>
    <w:rsid w:val="00A711C1"/>
    <w:rsid w:val="00A8026C"/>
    <w:rsid w:val="00A8614B"/>
    <w:rsid w:val="00A861E7"/>
    <w:rsid w:val="00A9252B"/>
    <w:rsid w:val="00A96021"/>
    <w:rsid w:val="00AB2C79"/>
    <w:rsid w:val="00AB6C84"/>
    <w:rsid w:val="00AC3A60"/>
    <w:rsid w:val="00AC3E72"/>
    <w:rsid w:val="00AD05B9"/>
    <w:rsid w:val="00AD0C10"/>
    <w:rsid w:val="00AD639C"/>
    <w:rsid w:val="00AE20F1"/>
    <w:rsid w:val="00AE2EE5"/>
    <w:rsid w:val="00AE3C3C"/>
    <w:rsid w:val="00AF712E"/>
    <w:rsid w:val="00AF7622"/>
    <w:rsid w:val="00B0692E"/>
    <w:rsid w:val="00B1501A"/>
    <w:rsid w:val="00B26061"/>
    <w:rsid w:val="00B26242"/>
    <w:rsid w:val="00B40370"/>
    <w:rsid w:val="00B420FD"/>
    <w:rsid w:val="00B42B90"/>
    <w:rsid w:val="00B42D96"/>
    <w:rsid w:val="00B472E6"/>
    <w:rsid w:val="00B542E8"/>
    <w:rsid w:val="00B57B47"/>
    <w:rsid w:val="00B6064A"/>
    <w:rsid w:val="00B61A92"/>
    <w:rsid w:val="00B63B80"/>
    <w:rsid w:val="00B63EAE"/>
    <w:rsid w:val="00B66B76"/>
    <w:rsid w:val="00B70505"/>
    <w:rsid w:val="00B71B76"/>
    <w:rsid w:val="00B72C91"/>
    <w:rsid w:val="00B73CE5"/>
    <w:rsid w:val="00B7486E"/>
    <w:rsid w:val="00B77053"/>
    <w:rsid w:val="00B81F06"/>
    <w:rsid w:val="00B85BFA"/>
    <w:rsid w:val="00B8629C"/>
    <w:rsid w:val="00B90BB1"/>
    <w:rsid w:val="00B91A9F"/>
    <w:rsid w:val="00B949B0"/>
    <w:rsid w:val="00BA103D"/>
    <w:rsid w:val="00BA3509"/>
    <w:rsid w:val="00BA71B9"/>
    <w:rsid w:val="00BB2640"/>
    <w:rsid w:val="00BB4AD6"/>
    <w:rsid w:val="00BC1018"/>
    <w:rsid w:val="00BF46B7"/>
    <w:rsid w:val="00BF491B"/>
    <w:rsid w:val="00C05EEC"/>
    <w:rsid w:val="00C20899"/>
    <w:rsid w:val="00C22C60"/>
    <w:rsid w:val="00C23BFE"/>
    <w:rsid w:val="00C335F6"/>
    <w:rsid w:val="00C42008"/>
    <w:rsid w:val="00C43753"/>
    <w:rsid w:val="00C46541"/>
    <w:rsid w:val="00C51063"/>
    <w:rsid w:val="00C6734F"/>
    <w:rsid w:val="00C70CDE"/>
    <w:rsid w:val="00C7353A"/>
    <w:rsid w:val="00C761A5"/>
    <w:rsid w:val="00C965CE"/>
    <w:rsid w:val="00CA36C3"/>
    <w:rsid w:val="00CB409E"/>
    <w:rsid w:val="00CC0535"/>
    <w:rsid w:val="00CC19B3"/>
    <w:rsid w:val="00CC5BCA"/>
    <w:rsid w:val="00CD6C61"/>
    <w:rsid w:val="00CE6A97"/>
    <w:rsid w:val="00CE6CAC"/>
    <w:rsid w:val="00CF3889"/>
    <w:rsid w:val="00D07D0C"/>
    <w:rsid w:val="00D12448"/>
    <w:rsid w:val="00D136E3"/>
    <w:rsid w:val="00D17974"/>
    <w:rsid w:val="00D31DA6"/>
    <w:rsid w:val="00D422A6"/>
    <w:rsid w:val="00D44EE8"/>
    <w:rsid w:val="00D45166"/>
    <w:rsid w:val="00D50657"/>
    <w:rsid w:val="00D71CAA"/>
    <w:rsid w:val="00D75D93"/>
    <w:rsid w:val="00D8631B"/>
    <w:rsid w:val="00D87406"/>
    <w:rsid w:val="00D96629"/>
    <w:rsid w:val="00DC1784"/>
    <w:rsid w:val="00DE7360"/>
    <w:rsid w:val="00DF1053"/>
    <w:rsid w:val="00DF4CA0"/>
    <w:rsid w:val="00E03F4A"/>
    <w:rsid w:val="00E05020"/>
    <w:rsid w:val="00E34B5F"/>
    <w:rsid w:val="00E402AE"/>
    <w:rsid w:val="00E418EE"/>
    <w:rsid w:val="00E622C3"/>
    <w:rsid w:val="00E62866"/>
    <w:rsid w:val="00E67AB1"/>
    <w:rsid w:val="00E709BC"/>
    <w:rsid w:val="00E8397F"/>
    <w:rsid w:val="00E85785"/>
    <w:rsid w:val="00EA0EEB"/>
    <w:rsid w:val="00EA1A85"/>
    <w:rsid w:val="00EC747A"/>
    <w:rsid w:val="00ED078E"/>
    <w:rsid w:val="00ED2C4C"/>
    <w:rsid w:val="00ED5DAD"/>
    <w:rsid w:val="00ED6C75"/>
    <w:rsid w:val="00ED7A24"/>
    <w:rsid w:val="00EE1EA0"/>
    <w:rsid w:val="00EE66D4"/>
    <w:rsid w:val="00EF5940"/>
    <w:rsid w:val="00F00AA0"/>
    <w:rsid w:val="00F1154C"/>
    <w:rsid w:val="00F221CC"/>
    <w:rsid w:val="00F22EBE"/>
    <w:rsid w:val="00F25542"/>
    <w:rsid w:val="00F445D9"/>
    <w:rsid w:val="00F57639"/>
    <w:rsid w:val="00F57682"/>
    <w:rsid w:val="00F60BE7"/>
    <w:rsid w:val="00F6177D"/>
    <w:rsid w:val="00F617E4"/>
    <w:rsid w:val="00F658AC"/>
    <w:rsid w:val="00F67A99"/>
    <w:rsid w:val="00F759C6"/>
    <w:rsid w:val="00F87E9A"/>
    <w:rsid w:val="00FA4089"/>
    <w:rsid w:val="00FC3CCF"/>
    <w:rsid w:val="00FC3FBF"/>
    <w:rsid w:val="00FC6BAB"/>
    <w:rsid w:val="00FE0730"/>
    <w:rsid w:val="00FE0B12"/>
    <w:rsid w:val="00FE0CC3"/>
    <w:rsid w:val="00FE1216"/>
    <w:rsid w:val="00FE48E7"/>
    <w:rsid w:val="00FF37E7"/>
    <w:rsid w:val="00FF41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B09B2"/>
  <w14:defaultImageDpi w14:val="32767"/>
  <w15:docId w15:val="{35E90C86-DD4F-4352-BF3C-C64D67238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751203"/>
  </w:style>
  <w:style w:type="paragraph" w:styleId="Nadpis1">
    <w:name w:val="heading 1"/>
    <w:basedOn w:val="Normlny"/>
    <w:next w:val="Normlny"/>
    <w:link w:val="Nadpis1Char"/>
    <w:uiPriority w:val="9"/>
    <w:qFormat/>
    <w:rsid w:val="00247858"/>
    <w:pPr>
      <w:spacing w:after="60" w:line="288" w:lineRule="auto"/>
      <w:jc w:val="center"/>
      <w:outlineLvl w:val="0"/>
    </w:pPr>
    <w:rPr>
      <w:rFonts w:ascii="Ebrima" w:hAnsi="Ebrima" w:cstheme="minorHAnsi"/>
      <w:b/>
      <w:color w:val="7F7F7F" w:themeColor="text1" w:themeTint="80"/>
      <w:sz w:val="36"/>
      <w:szCs w:val="20"/>
    </w:rPr>
  </w:style>
  <w:style w:type="paragraph" w:styleId="Nadpis2">
    <w:name w:val="heading 2"/>
    <w:basedOn w:val="Normlny"/>
    <w:next w:val="Normlny"/>
    <w:link w:val="Nadpis2Char"/>
    <w:uiPriority w:val="9"/>
    <w:qFormat/>
    <w:rsid w:val="00247858"/>
    <w:pPr>
      <w:spacing w:after="60" w:line="288" w:lineRule="auto"/>
      <w:jc w:val="both"/>
      <w:outlineLvl w:val="1"/>
    </w:pPr>
    <w:rPr>
      <w:rFonts w:ascii="Ebrima" w:hAnsi="Ebrima" w:cstheme="minorHAnsi"/>
      <w:b/>
      <w:color w:val="002060"/>
      <w:szCs w:val="20"/>
    </w:rPr>
  </w:style>
  <w:style w:type="paragraph" w:styleId="Nadpis3">
    <w:name w:val="heading 3"/>
    <w:basedOn w:val="Normlny"/>
    <w:next w:val="Normlny"/>
    <w:pPr>
      <w:keepNext/>
      <w:keepLines/>
      <w:spacing w:before="40"/>
      <w:outlineLvl w:val="2"/>
    </w:pPr>
    <w:rPr>
      <w:color w:val="1F3863"/>
    </w:rPr>
  </w:style>
  <w:style w:type="paragraph" w:styleId="Nadpis4">
    <w:name w:val="heading 4"/>
    <w:basedOn w:val="Normlny"/>
    <w:next w:val="Normlny"/>
    <w:pPr>
      <w:keepNext/>
      <w:keepLines/>
      <w:spacing w:before="240" w:after="40"/>
      <w:outlineLvl w:val="3"/>
    </w:pPr>
    <w:rPr>
      <w:b/>
    </w:rPr>
  </w:style>
  <w:style w:type="paragraph" w:styleId="Nadpis5">
    <w:name w:val="heading 5"/>
    <w:basedOn w:val="Normlny"/>
    <w:next w:val="Normlny"/>
    <w:pPr>
      <w:keepNext/>
      <w:keepLines/>
      <w:spacing w:before="220" w:after="40"/>
      <w:outlineLvl w:val="4"/>
    </w:pPr>
    <w:rPr>
      <w:b/>
      <w:sz w:val="22"/>
      <w:szCs w:val="22"/>
    </w:rPr>
  </w:style>
  <w:style w:type="paragraph" w:styleId="Nadpis6">
    <w:name w:val="heading 6"/>
    <w:basedOn w:val="Normlny"/>
    <w:next w:val="Normlny"/>
    <w:pPr>
      <w:keepNext/>
      <w:keepLines/>
      <w:spacing w:before="200" w:after="40"/>
      <w:outlineLvl w:val="5"/>
    </w:pPr>
    <w:rPr>
      <w:b/>
      <w:sz w:val="20"/>
      <w:szCs w:val="20"/>
    </w:rPr>
  </w:style>
  <w:style w:type="paragraph" w:styleId="Nadpis7">
    <w:name w:val="heading 7"/>
    <w:basedOn w:val="Odsekzoznamu"/>
    <w:next w:val="Normlny"/>
    <w:link w:val="Nadpis7Char"/>
    <w:uiPriority w:val="9"/>
    <w:unhideWhenUsed/>
    <w:qFormat/>
    <w:rsid w:val="00247858"/>
    <w:pPr>
      <w:numPr>
        <w:ilvl w:val="2"/>
        <w:numId w:val="21"/>
      </w:numPr>
      <w:spacing w:after="60" w:line="288" w:lineRule="auto"/>
      <w:jc w:val="both"/>
      <w:outlineLvl w:val="6"/>
    </w:pPr>
    <w:rPr>
      <w:rFonts w:ascii="Ebrima" w:hAnsi="Ebrima" w:cstheme="minorHAnsi"/>
      <w:b/>
      <w:color w:val="0070C0"/>
      <w:sz w:val="22"/>
      <w:szCs w:val="20"/>
    </w:rPr>
  </w:style>
  <w:style w:type="paragraph" w:styleId="Nadpis8">
    <w:name w:val="heading 8"/>
    <w:basedOn w:val="Nadpis2"/>
    <w:next w:val="Normlny"/>
    <w:link w:val="Nadpis8Char"/>
    <w:uiPriority w:val="9"/>
    <w:unhideWhenUsed/>
    <w:qFormat/>
    <w:rsid w:val="00890486"/>
    <w:pPr>
      <w:outlineLvl w:val="7"/>
    </w:pPr>
  </w:style>
  <w:style w:type="paragraph" w:styleId="Nadpis9">
    <w:name w:val="heading 9"/>
    <w:basedOn w:val="Normlny"/>
    <w:next w:val="Normlny"/>
    <w:link w:val="Nadpis9Char"/>
    <w:uiPriority w:val="9"/>
    <w:unhideWhenUsed/>
    <w:qFormat/>
    <w:rsid w:val="002D480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Podtitul">
    <w:name w:val="Subtitle"/>
    <w:basedOn w:val="Normlny"/>
    <w:next w:val="Normlny"/>
    <w:link w:val="PodtitulChar"/>
    <w:uiPriority w:val="11"/>
    <w:qFormat/>
    <w:pPr>
      <w:keepNext/>
      <w:keepLines/>
      <w:spacing w:before="360" w:after="80"/>
    </w:pPr>
    <w:rPr>
      <w:rFonts w:ascii="Georgia" w:eastAsia="Georgia" w:hAnsi="Georgia" w:cs="Georgia"/>
      <w:i/>
      <w:color w:val="666666"/>
      <w:sz w:val="48"/>
      <w:szCs w:val="48"/>
    </w:rPr>
  </w:style>
  <w:style w:type="paragraph" w:styleId="Textpoznmkypodiarou">
    <w:name w:val="footnote text"/>
    <w:basedOn w:val="Normlny"/>
    <w:link w:val="TextpoznmkypodiarouChar"/>
    <w:uiPriority w:val="99"/>
    <w:semiHidden/>
    <w:unhideWhenUsed/>
    <w:rsid w:val="00D07D0C"/>
    <w:rPr>
      <w:sz w:val="20"/>
      <w:szCs w:val="20"/>
    </w:rPr>
  </w:style>
  <w:style w:type="character" w:customStyle="1" w:styleId="TextpoznmkypodiarouChar">
    <w:name w:val="Text poznámky pod čiarou Char"/>
    <w:basedOn w:val="Predvolenpsmoodseku"/>
    <w:link w:val="Textpoznmkypodiarou"/>
    <w:uiPriority w:val="99"/>
    <w:semiHidden/>
    <w:rsid w:val="00D07D0C"/>
    <w:rPr>
      <w:sz w:val="20"/>
      <w:szCs w:val="20"/>
    </w:rPr>
  </w:style>
  <w:style w:type="character" w:styleId="Odkaznapoznmkupodiarou">
    <w:name w:val="footnote reference"/>
    <w:basedOn w:val="Predvolenpsmoodseku"/>
    <w:uiPriority w:val="99"/>
    <w:semiHidden/>
    <w:unhideWhenUsed/>
    <w:rsid w:val="00D07D0C"/>
    <w:rPr>
      <w:vertAlign w:val="superscript"/>
    </w:rPr>
  </w:style>
  <w:style w:type="paragraph" w:styleId="Obsah1">
    <w:name w:val="toc 1"/>
    <w:basedOn w:val="Normlny"/>
    <w:next w:val="Normlny"/>
    <w:autoRedefine/>
    <w:uiPriority w:val="39"/>
    <w:unhideWhenUsed/>
    <w:rsid w:val="00097002"/>
    <w:pPr>
      <w:spacing w:after="100"/>
    </w:pPr>
  </w:style>
  <w:style w:type="paragraph" w:styleId="Obsah2">
    <w:name w:val="toc 2"/>
    <w:basedOn w:val="Normlny"/>
    <w:next w:val="Normlny"/>
    <w:autoRedefine/>
    <w:uiPriority w:val="39"/>
    <w:unhideWhenUsed/>
    <w:rsid w:val="00097002"/>
    <w:pPr>
      <w:spacing w:after="100"/>
      <w:ind w:left="240"/>
    </w:pPr>
  </w:style>
  <w:style w:type="character" w:styleId="Hypertextovprepojenie">
    <w:name w:val="Hyperlink"/>
    <w:basedOn w:val="Predvolenpsmoodseku"/>
    <w:uiPriority w:val="99"/>
    <w:unhideWhenUsed/>
    <w:rsid w:val="00097002"/>
    <w:rPr>
      <w:color w:val="0000FF" w:themeColor="hyperlink"/>
      <w:u w:val="single"/>
    </w:rPr>
  </w:style>
  <w:style w:type="paragraph" w:styleId="Odsekzoznamu">
    <w:name w:val="List Paragraph"/>
    <w:basedOn w:val="Normlny"/>
    <w:uiPriority w:val="34"/>
    <w:qFormat/>
    <w:rsid w:val="00094196"/>
    <w:pPr>
      <w:ind w:left="720"/>
      <w:contextualSpacing/>
    </w:pPr>
  </w:style>
  <w:style w:type="character" w:customStyle="1" w:styleId="Nadpis1Char">
    <w:name w:val="Nadpis 1 Char"/>
    <w:basedOn w:val="Predvolenpsmoodseku"/>
    <w:link w:val="Nadpis1"/>
    <w:uiPriority w:val="9"/>
    <w:rsid w:val="00247858"/>
    <w:rPr>
      <w:rFonts w:ascii="Ebrima" w:hAnsi="Ebrima" w:cstheme="minorHAnsi"/>
      <w:b/>
      <w:color w:val="7F7F7F" w:themeColor="text1" w:themeTint="80"/>
      <w:sz w:val="36"/>
      <w:szCs w:val="20"/>
    </w:rPr>
  </w:style>
  <w:style w:type="character" w:customStyle="1" w:styleId="Nadpis2Char">
    <w:name w:val="Nadpis 2 Char"/>
    <w:basedOn w:val="Predvolenpsmoodseku"/>
    <w:link w:val="Nadpis2"/>
    <w:uiPriority w:val="9"/>
    <w:rsid w:val="00247858"/>
    <w:rPr>
      <w:rFonts w:ascii="Ebrima" w:hAnsi="Ebrima" w:cstheme="minorHAnsi"/>
      <w:b/>
      <w:color w:val="002060"/>
      <w:szCs w:val="20"/>
    </w:rPr>
  </w:style>
  <w:style w:type="paragraph" w:styleId="Normlnywebov">
    <w:name w:val="Normal (Web)"/>
    <w:basedOn w:val="Normlny"/>
    <w:uiPriority w:val="99"/>
    <w:semiHidden/>
    <w:unhideWhenUsed/>
    <w:rsid w:val="00A40272"/>
    <w:pPr>
      <w:spacing w:before="100" w:beforeAutospacing="1" w:after="100" w:afterAutospacing="1"/>
    </w:pPr>
    <w:rPr>
      <w:rFonts w:ascii="Times New Roman" w:eastAsia="Times New Roman" w:hAnsi="Times New Roman" w:cs="Times New Roman"/>
      <w:lang w:eastAsia="en-US"/>
    </w:rPr>
  </w:style>
  <w:style w:type="paragraph" w:styleId="Popis">
    <w:name w:val="caption"/>
    <w:basedOn w:val="Normlny"/>
    <w:next w:val="Normlny"/>
    <w:uiPriority w:val="35"/>
    <w:unhideWhenUsed/>
    <w:qFormat/>
    <w:rsid w:val="00887726"/>
    <w:pPr>
      <w:spacing w:after="200"/>
    </w:pPr>
    <w:rPr>
      <w:i/>
      <w:iCs/>
      <w:color w:val="1F497D" w:themeColor="text2"/>
      <w:sz w:val="18"/>
      <w:szCs w:val="18"/>
    </w:rPr>
  </w:style>
  <w:style w:type="paragraph" w:styleId="Bezriadkovania">
    <w:name w:val="No Spacing"/>
    <w:uiPriority w:val="1"/>
    <w:qFormat/>
    <w:rsid w:val="00001C21"/>
  </w:style>
  <w:style w:type="table" w:styleId="Mriekatabuky">
    <w:name w:val="Table Grid"/>
    <w:basedOn w:val="Normlnatabuka"/>
    <w:uiPriority w:val="39"/>
    <w:rsid w:val="00D75D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9B7077"/>
    <w:rPr>
      <w:sz w:val="16"/>
      <w:szCs w:val="16"/>
    </w:rPr>
  </w:style>
  <w:style w:type="paragraph" w:styleId="Textkomentra">
    <w:name w:val="annotation text"/>
    <w:basedOn w:val="Normlny"/>
    <w:link w:val="TextkomentraChar"/>
    <w:uiPriority w:val="99"/>
    <w:semiHidden/>
    <w:unhideWhenUsed/>
    <w:rsid w:val="009B7077"/>
    <w:rPr>
      <w:sz w:val="20"/>
      <w:szCs w:val="20"/>
    </w:rPr>
  </w:style>
  <w:style w:type="character" w:customStyle="1" w:styleId="TextkomentraChar">
    <w:name w:val="Text komentára Char"/>
    <w:basedOn w:val="Predvolenpsmoodseku"/>
    <w:link w:val="Textkomentra"/>
    <w:uiPriority w:val="99"/>
    <w:semiHidden/>
    <w:rsid w:val="009B7077"/>
    <w:rPr>
      <w:sz w:val="20"/>
      <w:szCs w:val="20"/>
    </w:rPr>
  </w:style>
  <w:style w:type="paragraph" w:styleId="Predmetkomentra">
    <w:name w:val="annotation subject"/>
    <w:basedOn w:val="Textkomentra"/>
    <w:next w:val="Textkomentra"/>
    <w:link w:val="PredmetkomentraChar"/>
    <w:uiPriority w:val="99"/>
    <w:semiHidden/>
    <w:unhideWhenUsed/>
    <w:rsid w:val="009B7077"/>
    <w:rPr>
      <w:b/>
      <w:bCs/>
    </w:rPr>
  </w:style>
  <w:style w:type="character" w:customStyle="1" w:styleId="PredmetkomentraChar">
    <w:name w:val="Predmet komentára Char"/>
    <w:basedOn w:val="TextkomentraChar"/>
    <w:link w:val="Predmetkomentra"/>
    <w:uiPriority w:val="99"/>
    <w:semiHidden/>
    <w:rsid w:val="009B7077"/>
    <w:rPr>
      <w:b/>
      <w:bCs/>
      <w:sz w:val="20"/>
      <w:szCs w:val="20"/>
    </w:rPr>
  </w:style>
  <w:style w:type="paragraph" w:styleId="Textbubliny">
    <w:name w:val="Balloon Text"/>
    <w:basedOn w:val="Normlny"/>
    <w:link w:val="TextbublinyChar"/>
    <w:uiPriority w:val="99"/>
    <w:semiHidden/>
    <w:unhideWhenUsed/>
    <w:rsid w:val="009B7077"/>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9B7077"/>
    <w:rPr>
      <w:rFonts w:ascii="Times New Roman" w:hAnsi="Times New Roman" w:cs="Times New Roman"/>
      <w:sz w:val="18"/>
      <w:szCs w:val="18"/>
    </w:rPr>
  </w:style>
  <w:style w:type="character" w:customStyle="1" w:styleId="PodtitulChar">
    <w:name w:val="Podtitul Char"/>
    <w:basedOn w:val="Predvolenpsmoodseku"/>
    <w:link w:val="Podtitul"/>
    <w:uiPriority w:val="11"/>
    <w:rsid w:val="00441183"/>
    <w:rPr>
      <w:rFonts w:ascii="Georgia" w:eastAsia="Georgia" w:hAnsi="Georgia" w:cs="Georgia"/>
      <w:i/>
      <w:color w:val="666666"/>
      <w:sz w:val="48"/>
      <w:szCs w:val="48"/>
    </w:rPr>
  </w:style>
  <w:style w:type="character" w:customStyle="1" w:styleId="Nadpis7Char">
    <w:name w:val="Nadpis 7 Char"/>
    <w:basedOn w:val="Predvolenpsmoodseku"/>
    <w:link w:val="Nadpis7"/>
    <w:uiPriority w:val="9"/>
    <w:rsid w:val="00247858"/>
    <w:rPr>
      <w:rFonts w:ascii="Ebrima" w:hAnsi="Ebrima" w:cstheme="minorHAnsi"/>
      <w:b/>
      <w:color w:val="0070C0"/>
      <w:sz w:val="22"/>
      <w:szCs w:val="20"/>
    </w:rPr>
  </w:style>
  <w:style w:type="character" w:customStyle="1" w:styleId="Nadpis8Char">
    <w:name w:val="Nadpis 8 Char"/>
    <w:basedOn w:val="Predvolenpsmoodseku"/>
    <w:link w:val="Nadpis8"/>
    <w:uiPriority w:val="9"/>
    <w:rsid w:val="00890486"/>
    <w:rPr>
      <w:rFonts w:ascii="Ebrima" w:hAnsi="Ebrima" w:cstheme="minorHAnsi"/>
      <w:b/>
      <w:color w:val="002060"/>
      <w:szCs w:val="20"/>
    </w:rPr>
  </w:style>
  <w:style w:type="character" w:customStyle="1" w:styleId="Nadpis9Char">
    <w:name w:val="Nadpis 9 Char"/>
    <w:basedOn w:val="Predvolenpsmoodseku"/>
    <w:link w:val="Nadpis9"/>
    <w:uiPriority w:val="9"/>
    <w:rsid w:val="002D4804"/>
    <w:rPr>
      <w:rFonts w:asciiTheme="majorHAnsi" w:eastAsiaTheme="majorEastAsia" w:hAnsiTheme="majorHAnsi" w:cstheme="majorBidi"/>
      <w:i/>
      <w:iCs/>
      <w:color w:val="272727" w:themeColor="text1" w:themeTint="D8"/>
      <w:sz w:val="21"/>
      <w:szCs w:val="21"/>
    </w:rPr>
  </w:style>
  <w:style w:type="paragraph" w:styleId="Hlavikaobsahu">
    <w:name w:val="TOC Heading"/>
    <w:basedOn w:val="Nadpis1"/>
    <w:next w:val="Normlny"/>
    <w:uiPriority w:val="39"/>
    <w:unhideWhenUsed/>
    <w:qFormat/>
    <w:rsid w:val="000B4559"/>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Hlavika">
    <w:name w:val="header"/>
    <w:basedOn w:val="Normlny"/>
    <w:link w:val="HlavikaChar"/>
    <w:uiPriority w:val="99"/>
    <w:unhideWhenUsed/>
    <w:rsid w:val="009073F4"/>
    <w:pPr>
      <w:tabs>
        <w:tab w:val="center" w:pos="4536"/>
        <w:tab w:val="right" w:pos="9072"/>
      </w:tabs>
    </w:pPr>
  </w:style>
  <w:style w:type="character" w:customStyle="1" w:styleId="HlavikaChar">
    <w:name w:val="Hlavička Char"/>
    <w:basedOn w:val="Predvolenpsmoodseku"/>
    <w:link w:val="Hlavika"/>
    <w:uiPriority w:val="99"/>
    <w:rsid w:val="009073F4"/>
  </w:style>
  <w:style w:type="paragraph" w:styleId="Pta">
    <w:name w:val="footer"/>
    <w:basedOn w:val="Normlny"/>
    <w:link w:val="PtaChar"/>
    <w:uiPriority w:val="99"/>
    <w:unhideWhenUsed/>
    <w:rsid w:val="009073F4"/>
    <w:pPr>
      <w:tabs>
        <w:tab w:val="center" w:pos="4536"/>
        <w:tab w:val="right" w:pos="9072"/>
      </w:tabs>
    </w:pPr>
  </w:style>
  <w:style w:type="character" w:customStyle="1" w:styleId="PtaChar">
    <w:name w:val="Päta Char"/>
    <w:basedOn w:val="Predvolenpsmoodseku"/>
    <w:link w:val="Pta"/>
    <w:uiPriority w:val="99"/>
    <w:rsid w:val="009073F4"/>
  </w:style>
  <w:style w:type="paragraph" w:styleId="Revzia">
    <w:name w:val="Revision"/>
    <w:hidden/>
    <w:uiPriority w:val="99"/>
    <w:semiHidden/>
    <w:rsid w:val="00AD0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4069">
      <w:bodyDiv w:val="1"/>
      <w:marLeft w:val="0"/>
      <w:marRight w:val="0"/>
      <w:marTop w:val="0"/>
      <w:marBottom w:val="0"/>
      <w:divBdr>
        <w:top w:val="none" w:sz="0" w:space="0" w:color="auto"/>
        <w:left w:val="none" w:sz="0" w:space="0" w:color="auto"/>
        <w:bottom w:val="none" w:sz="0" w:space="0" w:color="auto"/>
        <w:right w:val="none" w:sz="0" w:space="0" w:color="auto"/>
      </w:divBdr>
      <w:divsChild>
        <w:div w:id="860817695">
          <w:marLeft w:val="0"/>
          <w:marRight w:val="0"/>
          <w:marTop w:val="0"/>
          <w:marBottom w:val="0"/>
          <w:divBdr>
            <w:top w:val="none" w:sz="0" w:space="0" w:color="auto"/>
            <w:left w:val="none" w:sz="0" w:space="0" w:color="auto"/>
            <w:bottom w:val="none" w:sz="0" w:space="0" w:color="auto"/>
            <w:right w:val="none" w:sz="0" w:space="0" w:color="auto"/>
          </w:divBdr>
          <w:divsChild>
            <w:div w:id="1181968986">
              <w:marLeft w:val="0"/>
              <w:marRight w:val="0"/>
              <w:marTop w:val="0"/>
              <w:marBottom w:val="0"/>
              <w:divBdr>
                <w:top w:val="none" w:sz="0" w:space="0" w:color="auto"/>
                <w:left w:val="none" w:sz="0" w:space="0" w:color="auto"/>
                <w:bottom w:val="none" w:sz="0" w:space="0" w:color="auto"/>
                <w:right w:val="none" w:sz="0" w:space="0" w:color="auto"/>
              </w:divBdr>
              <w:divsChild>
                <w:div w:id="1228610724">
                  <w:marLeft w:val="0"/>
                  <w:marRight w:val="0"/>
                  <w:marTop w:val="0"/>
                  <w:marBottom w:val="0"/>
                  <w:divBdr>
                    <w:top w:val="none" w:sz="0" w:space="0" w:color="auto"/>
                    <w:left w:val="none" w:sz="0" w:space="0" w:color="auto"/>
                    <w:bottom w:val="none" w:sz="0" w:space="0" w:color="auto"/>
                    <w:right w:val="none" w:sz="0" w:space="0" w:color="auto"/>
                  </w:divBdr>
                  <w:divsChild>
                    <w:div w:id="10342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1956">
      <w:bodyDiv w:val="1"/>
      <w:marLeft w:val="0"/>
      <w:marRight w:val="0"/>
      <w:marTop w:val="0"/>
      <w:marBottom w:val="0"/>
      <w:divBdr>
        <w:top w:val="none" w:sz="0" w:space="0" w:color="auto"/>
        <w:left w:val="none" w:sz="0" w:space="0" w:color="auto"/>
        <w:bottom w:val="none" w:sz="0" w:space="0" w:color="auto"/>
        <w:right w:val="none" w:sz="0" w:space="0" w:color="auto"/>
      </w:divBdr>
      <w:divsChild>
        <w:div w:id="333647904">
          <w:marLeft w:val="0"/>
          <w:marRight w:val="0"/>
          <w:marTop w:val="0"/>
          <w:marBottom w:val="0"/>
          <w:divBdr>
            <w:top w:val="none" w:sz="0" w:space="0" w:color="auto"/>
            <w:left w:val="none" w:sz="0" w:space="0" w:color="auto"/>
            <w:bottom w:val="none" w:sz="0" w:space="0" w:color="auto"/>
            <w:right w:val="none" w:sz="0" w:space="0" w:color="auto"/>
          </w:divBdr>
          <w:divsChild>
            <w:div w:id="1152873354">
              <w:marLeft w:val="0"/>
              <w:marRight w:val="0"/>
              <w:marTop w:val="0"/>
              <w:marBottom w:val="0"/>
              <w:divBdr>
                <w:top w:val="none" w:sz="0" w:space="0" w:color="auto"/>
                <w:left w:val="none" w:sz="0" w:space="0" w:color="auto"/>
                <w:bottom w:val="none" w:sz="0" w:space="0" w:color="auto"/>
                <w:right w:val="none" w:sz="0" w:space="0" w:color="auto"/>
              </w:divBdr>
              <w:divsChild>
                <w:div w:id="18023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70095">
      <w:bodyDiv w:val="1"/>
      <w:marLeft w:val="0"/>
      <w:marRight w:val="0"/>
      <w:marTop w:val="0"/>
      <w:marBottom w:val="0"/>
      <w:divBdr>
        <w:top w:val="none" w:sz="0" w:space="0" w:color="auto"/>
        <w:left w:val="none" w:sz="0" w:space="0" w:color="auto"/>
        <w:bottom w:val="none" w:sz="0" w:space="0" w:color="auto"/>
        <w:right w:val="none" w:sz="0" w:space="0" w:color="auto"/>
      </w:divBdr>
      <w:divsChild>
        <w:div w:id="1923829906">
          <w:marLeft w:val="0"/>
          <w:marRight w:val="0"/>
          <w:marTop w:val="0"/>
          <w:marBottom w:val="0"/>
          <w:divBdr>
            <w:top w:val="none" w:sz="0" w:space="0" w:color="auto"/>
            <w:left w:val="none" w:sz="0" w:space="0" w:color="auto"/>
            <w:bottom w:val="none" w:sz="0" w:space="0" w:color="auto"/>
            <w:right w:val="none" w:sz="0" w:space="0" w:color="auto"/>
          </w:divBdr>
          <w:divsChild>
            <w:div w:id="332344291">
              <w:marLeft w:val="0"/>
              <w:marRight w:val="0"/>
              <w:marTop w:val="0"/>
              <w:marBottom w:val="0"/>
              <w:divBdr>
                <w:top w:val="none" w:sz="0" w:space="0" w:color="auto"/>
                <w:left w:val="none" w:sz="0" w:space="0" w:color="auto"/>
                <w:bottom w:val="none" w:sz="0" w:space="0" w:color="auto"/>
                <w:right w:val="none" w:sz="0" w:space="0" w:color="auto"/>
              </w:divBdr>
              <w:divsChild>
                <w:div w:id="1690443892">
                  <w:marLeft w:val="0"/>
                  <w:marRight w:val="0"/>
                  <w:marTop w:val="0"/>
                  <w:marBottom w:val="0"/>
                  <w:divBdr>
                    <w:top w:val="none" w:sz="0" w:space="0" w:color="auto"/>
                    <w:left w:val="none" w:sz="0" w:space="0" w:color="auto"/>
                    <w:bottom w:val="none" w:sz="0" w:space="0" w:color="auto"/>
                    <w:right w:val="none" w:sz="0" w:space="0" w:color="auto"/>
                  </w:divBdr>
                </w:div>
              </w:divsChild>
            </w:div>
            <w:div w:id="2089225343">
              <w:marLeft w:val="0"/>
              <w:marRight w:val="0"/>
              <w:marTop w:val="0"/>
              <w:marBottom w:val="0"/>
              <w:divBdr>
                <w:top w:val="none" w:sz="0" w:space="0" w:color="auto"/>
                <w:left w:val="none" w:sz="0" w:space="0" w:color="auto"/>
                <w:bottom w:val="none" w:sz="0" w:space="0" w:color="auto"/>
                <w:right w:val="none" w:sz="0" w:space="0" w:color="auto"/>
              </w:divBdr>
              <w:divsChild>
                <w:div w:id="762647887">
                  <w:marLeft w:val="0"/>
                  <w:marRight w:val="0"/>
                  <w:marTop w:val="0"/>
                  <w:marBottom w:val="0"/>
                  <w:divBdr>
                    <w:top w:val="none" w:sz="0" w:space="0" w:color="auto"/>
                    <w:left w:val="none" w:sz="0" w:space="0" w:color="auto"/>
                    <w:bottom w:val="none" w:sz="0" w:space="0" w:color="auto"/>
                    <w:right w:val="none" w:sz="0" w:space="0" w:color="auto"/>
                  </w:divBdr>
                </w:div>
              </w:divsChild>
            </w:div>
            <w:div w:id="225649419">
              <w:marLeft w:val="0"/>
              <w:marRight w:val="0"/>
              <w:marTop w:val="0"/>
              <w:marBottom w:val="0"/>
              <w:divBdr>
                <w:top w:val="none" w:sz="0" w:space="0" w:color="auto"/>
                <w:left w:val="none" w:sz="0" w:space="0" w:color="auto"/>
                <w:bottom w:val="none" w:sz="0" w:space="0" w:color="auto"/>
                <w:right w:val="none" w:sz="0" w:space="0" w:color="auto"/>
              </w:divBdr>
              <w:divsChild>
                <w:div w:id="1581985722">
                  <w:marLeft w:val="0"/>
                  <w:marRight w:val="0"/>
                  <w:marTop w:val="0"/>
                  <w:marBottom w:val="0"/>
                  <w:divBdr>
                    <w:top w:val="none" w:sz="0" w:space="0" w:color="auto"/>
                    <w:left w:val="none" w:sz="0" w:space="0" w:color="auto"/>
                    <w:bottom w:val="none" w:sz="0" w:space="0" w:color="auto"/>
                    <w:right w:val="none" w:sz="0" w:space="0" w:color="auto"/>
                  </w:divBdr>
                </w:div>
              </w:divsChild>
            </w:div>
            <w:div w:id="596524223">
              <w:marLeft w:val="0"/>
              <w:marRight w:val="0"/>
              <w:marTop w:val="0"/>
              <w:marBottom w:val="0"/>
              <w:divBdr>
                <w:top w:val="none" w:sz="0" w:space="0" w:color="auto"/>
                <w:left w:val="none" w:sz="0" w:space="0" w:color="auto"/>
                <w:bottom w:val="none" w:sz="0" w:space="0" w:color="auto"/>
                <w:right w:val="none" w:sz="0" w:space="0" w:color="auto"/>
              </w:divBdr>
              <w:divsChild>
                <w:div w:id="16550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45786">
          <w:marLeft w:val="0"/>
          <w:marRight w:val="0"/>
          <w:marTop w:val="0"/>
          <w:marBottom w:val="0"/>
          <w:divBdr>
            <w:top w:val="none" w:sz="0" w:space="0" w:color="auto"/>
            <w:left w:val="none" w:sz="0" w:space="0" w:color="auto"/>
            <w:bottom w:val="none" w:sz="0" w:space="0" w:color="auto"/>
            <w:right w:val="none" w:sz="0" w:space="0" w:color="auto"/>
          </w:divBdr>
          <w:divsChild>
            <w:div w:id="1934898965">
              <w:marLeft w:val="0"/>
              <w:marRight w:val="0"/>
              <w:marTop w:val="0"/>
              <w:marBottom w:val="0"/>
              <w:divBdr>
                <w:top w:val="none" w:sz="0" w:space="0" w:color="auto"/>
                <w:left w:val="none" w:sz="0" w:space="0" w:color="auto"/>
                <w:bottom w:val="none" w:sz="0" w:space="0" w:color="auto"/>
                <w:right w:val="none" w:sz="0" w:space="0" w:color="auto"/>
              </w:divBdr>
              <w:divsChild>
                <w:div w:id="1530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64472">
      <w:bodyDiv w:val="1"/>
      <w:marLeft w:val="0"/>
      <w:marRight w:val="0"/>
      <w:marTop w:val="0"/>
      <w:marBottom w:val="0"/>
      <w:divBdr>
        <w:top w:val="none" w:sz="0" w:space="0" w:color="auto"/>
        <w:left w:val="none" w:sz="0" w:space="0" w:color="auto"/>
        <w:bottom w:val="none" w:sz="0" w:space="0" w:color="auto"/>
        <w:right w:val="none" w:sz="0" w:space="0" w:color="auto"/>
      </w:divBdr>
    </w:div>
    <w:div w:id="514459758">
      <w:bodyDiv w:val="1"/>
      <w:marLeft w:val="0"/>
      <w:marRight w:val="0"/>
      <w:marTop w:val="0"/>
      <w:marBottom w:val="0"/>
      <w:divBdr>
        <w:top w:val="none" w:sz="0" w:space="0" w:color="auto"/>
        <w:left w:val="none" w:sz="0" w:space="0" w:color="auto"/>
        <w:bottom w:val="none" w:sz="0" w:space="0" w:color="auto"/>
        <w:right w:val="none" w:sz="0" w:space="0" w:color="auto"/>
      </w:divBdr>
      <w:divsChild>
        <w:div w:id="97217231">
          <w:marLeft w:val="0"/>
          <w:marRight w:val="0"/>
          <w:marTop w:val="0"/>
          <w:marBottom w:val="0"/>
          <w:divBdr>
            <w:top w:val="none" w:sz="0" w:space="0" w:color="auto"/>
            <w:left w:val="none" w:sz="0" w:space="0" w:color="auto"/>
            <w:bottom w:val="none" w:sz="0" w:space="0" w:color="auto"/>
            <w:right w:val="none" w:sz="0" w:space="0" w:color="auto"/>
          </w:divBdr>
          <w:divsChild>
            <w:div w:id="1945991840">
              <w:marLeft w:val="0"/>
              <w:marRight w:val="0"/>
              <w:marTop w:val="0"/>
              <w:marBottom w:val="0"/>
              <w:divBdr>
                <w:top w:val="none" w:sz="0" w:space="0" w:color="auto"/>
                <w:left w:val="none" w:sz="0" w:space="0" w:color="auto"/>
                <w:bottom w:val="none" w:sz="0" w:space="0" w:color="auto"/>
                <w:right w:val="none" w:sz="0" w:space="0" w:color="auto"/>
              </w:divBdr>
              <w:divsChild>
                <w:div w:id="87381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616083">
      <w:bodyDiv w:val="1"/>
      <w:marLeft w:val="0"/>
      <w:marRight w:val="0"/>
      <w:marTop w:val="0"/>
      <w:marBottom w:val="0"/>
      <w:divBdr>
        <w:top w:val="none" w:sz="0" w:space="0" w:color="auto"/>
        <w:left w:val="none" w:sz="0" w:space="0" w:color="auto"/>
        <w:bottom w:val="none" w:sz="0" w:space="0" w:color="auto"/>
        <w:right w:val="none" w:sz="0" w:space="0" w:color="auto"/>
      </w:divBdr>
      <w:divsChild>
        <w:div w:id="232396335">
          <w:marLeft w:val="0"/>
          <w:marRight w:val="0"/>
          <w:marTop w:val="0"/>
          <w:marBottom w:val="0"/>
          <w:divBdr>
            <w:top w:val="none" w:sz="0" w:space="0" w:color="auto"/>
            <w:left w:val="none" w:sz="0" w:space="0" w:color="auto"/>
            <w:bottom w:val="none" w:sz="0" w:space="0" w:color="auto"/>
            <w:right w:val="none" w:sz="0" w:space="0" w:color="auto"/>
          </w:divBdr>
          <w:divsChild>
            <w:div w:id="1155687982">
              <w:marLeft w:val="0"/>
              <w:marRight w:val="0"/>
              <w:marTop w:val="0"/>
              <w:marBottom w:val="0"/>
              <w:divBdr>
                <w:top w:val="none" w:sz="0" w:space="0" w:color="auto"/>
                <w:left w:val="none" w:sz="0" w:space="0" w:color="auto"/>
                <w:bottom w:val="none" w:sz="0" w:space="0" w:color="auto"/>
                <w:right w:val="none" w:sz="0" w:space="0" w:color="auto"/>
              </w:divBdr>
              <w:divsChild>
                <w:div w:id="677970332">
                  <w:marLeft w:val="0"/>
                  <w:marRight w:val="0"/>
                  <w:marTop w:val="0"/>
                  <w:marBottom w:val="0"/>
                  <w:divBdr>
                    <w:top w:val="none" w:sz="0" w:space="0" w:color="auto"/>
                    <w:left w:val="none" w:sz="0" w:space="0" w:color="auto"/>
                    <w:bottom w:val="none" w:sz="0" w:space="0" w:color="auto"/>
                    <w:right w:val="none" w:sz="0" w:space="0" w:color="auto"/>
                  </w:divBdr>
                  <w:divsChild>
                    <w:div w:id="64023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0838">
      <w:bodyDiv w:val="1"/>
      <w:marLeft w:val="0"/>
      <w:marRight w:val="0"/>
      <w:marTop w:val="0"/>
      <w:marBottom w:val="0"/>
      <w:divBdr>
        <w:top w:val="none" w:sz="0" w:space="0" w:color="auto"/>
        <w:left w:val="none" w:sz="0" w:space="0" w:color="auto"/>
        <w:bottom w:val="none" w:sz="0" w:space="0" w:color="auto"/>
        <w:right w:val="none" w:sz="0" w:space="0" w:color="auto"/>
      </w:divBdr>
      <w:divsChild>
        <w:div w:id="515387593">
          <w:marLeft w:val="0"/>
          <w:marRight w:val="0"/>
          <w:marTop w:val="0"/>
          <w:marBottom w:val="0"/>
          <w:divBdr>
            <w:top w:val="none" w:sz="0" w:space="0" w:color="auto"/>
            <w:left w:val="none" w:sz="0" w:space="0" w:color="auto"/>
            <w:bottom w:val="none" w:sz="0" w:space="0" w:color="auto"/>
            <w:right w:val="none" w:sz="0" w:space="0" w:color="auto"/>
          </w:divBdr>
          <w:divsChild>
            <w:div w:id="1835796097">
              <w:marLeft w:val="0"/>
              <w:marRight w:val="0"/>
              <w:marTop w:val="0"/>
              <w:marBottom w:val="0"/>
              <w:divBdr>
                <w:top w:val="none" w:sz="0" w:space="0" w:color="auto"/>
                <w:left w:val="none" w:sz="0" w:space="0" w:color="auto"/>
                <w:bottom w:val="none" w:sz="0" w:space="0" w:color="auto"/>
                <w:right w:val="none" w:sz="0" w:space="0" w:color="auto"/>
              </w:divBdr>
              <w:divsChild>
                <w:div w:id="1727142633">
                  <w:marLeft w:val="0"/>
                  <w:marRight w:val="0"/>
                  <w:marTop w:val="0"/>
                  <w:marBottom w:val="0"/>
                  <w:divBdr>
                    <w:top w:val="none" w:sz="0" w:space="0" w:color="auto"/>
                    <w:left w:val="none" w:sz="0" w:space="0" w:color="auto"/>
                    <w:bottom w:val="none" w:sz="0" w:space="0" w:color="auto"/>
                    <w:right w:val="none" w:sz="0" w:space="0" w:color="auto"/>
                  </w:divBdr>
                  <w:divsChild>
                    <w:div w:id="6766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6520">
      <w:bodyDiv w:val="1"/>
      <w:marLeft w:val="0"/>
      <w:marRight w:val="0"/>
      <w:marTop w:val="0"/>
      <w:marBottom w:val="0"/>
      <w:divBdr>
        <w:top w:val="none" w:sz="0" w:space="0" w:color="auto"/>
        <w:left w:val="none" w:sz="0" w:space="0" w:color="auto"/>
        <w:bottom w:val="none" w:sz="0" w:space="0" w:color="auto"/>
        <w:right w:val="none" w:sz="0" w:space="0" w:color="auto"/>
      </w:divBdr>
    </w:div>
    <w:div w:id="768156161">
      <w:bodyDiv w:val="1"/>
      <w:marLeft w:val="0"/>
      <w:marRight w:val="0"/>
      <w:marTop w:val="0"/>
      <w:marBottom w:val="0"/>
      <w:divBdr>
        <w:top w:val="none" w:sz="0" w:space="0" w:color="auto"/>
        <w:left w:val="none" w:sz="0" w:space="0" w:color="auto"/>
        <w:bottom w:val="none" w:sz="0" w:space="0" w:color="auto"/>
        <w:right w:val="none" w:sz="0" w:space="0" w:color="auto"/>
      </w:divBdr>
      <w:divsChild>
        <w:div w:id="768695937">
          <w:marLeft w:val="0"/>
          <w:marRight w:val="0"/>
          <w:marTop w:val="0"/>
          <w:marBottom w:val="0"/>
          <w:divBdr>
            <w:top w:val="none" w:sz="0" w:space="0" w:color="auto"/>
            <w:left w:val="none" w:sz="0" w:space="0" w:color="auto"/>
            <w:bottom w:val="none" w:sz="0" w:space="0" w:color="auto"/>
            <w:right w:val="none" w:sz="0" w:space="0" w:color="auto"/>
          </w:divBdr>
          <w:divsChild>
            <w:div w:id="1451974887">
              <w:marLeft w:val="0"/>
              <w:marRight w:val="0"/>
              <w:marTop w:val="0"/>
              <w:marBottom w:val="0"/>
              <w:divBdr>
                <w:top w:val="none" w:sz="0" w:space="0" w:color="auto"/>
                <w:left w:val="none" w:sz="0" w:space="0" w:color="auto"/>
                <w:bottom w:val="none" w:sz="0" w:space="0" w:color="auto"/>
                <w:right w:val="none" w:sz="0" w:space="0" w:color="auto"/>
              </w:divBdr>
              <w:divsChild>
                <w:div w:id="14333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274">
      <w:bodyDiv w:val="1"/>
      <w:marLeft w:val="0"/>
      <w:marRight w:val="0"/>
      <w:marTop w:val="0"/>
      <w:marBottom w:val="0"/>
      <w:divBdr>
        <w:top w:val="none" w:sz="0" w:space="0" w:color="auto"/>
        <w:left w:val="none" w:sz="0" w:space="0" w:color="auto"/>
        <w:bottom w:val="none" w:sz="0" w:space="0" w:color="auto"/>
        <w:right w:val="none" w:sz="0" w:space="0" w:color="auto"/>
      </w:divBdr>
      <w:divsChild>
        <w:div w:id="1062561767">
          <w:marLeft w:val="0"/>
          <w:marRight w:val="0"/>
          <w:marTop w:val="0"/>
          <w:marBottom w:val="0"/>
          <w:divBdr>
            <w:top w:val="none" w:sz="0" w:space="0" w:color="auto"/>
            <w:left w:val="none" w:sz="0" w:space="0" w:color="auto"/>
            <w:bottom w:val="none" w:sz="0" w:space="0" w:color="auto"/>
            <w:right w:val="none" w:sz="0" w:space="0" w:color="auto"/>
          </w:divBdr>
          <w:divsChild>
            <w:div w:id="1345397160">
              <w:marLeft w:val="0"/>
              <w:marRight w:val="0"/>
              <w:marTop w:val="0"/>
              <w:marBottom w:val="0"/>
              <w:divBdr>
                <w:top w:val="none" w:sz="0" w:space="0" w:color="auto"/>
                <w:left w:val="none" w:sz="0" w:space="0" w:color="auto"/>
                <w:bottom w:val="none" w:sz="0" w:space="0" w:color="auto"/>
                <w:right w:val="none" w:sz="0" w:space="0" w:color="auto"/>
              </w:divBdr>
              <w:divsChild>
                <w:div w:id="1306276539">
                  <w:marLeft w:val="0"/>
                  <w:marRight w:val="0"/>
                  <w:marTop w:val="0"/>
                  <w:marBottom w:val="0"/>
                  <w:divBdr>
                    <w:top w:val="none" w:sz="0" w:space="0" w:color="auto"/>
                    <w:left w:val="none" w:sz="0" w:space="0" w:color="auto"/>
                    <w:bottom w:val="none" w:sz="0" w:space="0" w:color="auto"/>
                    <w:right w:val="none" w:sz="0" w:space="0" w:color="auto"/>
                  </w:divBdr>
                  <w:divsChild>
                    <w:div w:id="5074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87562">
      <w:bodyDiv w:val="1"/>
      <w:marLeft w:val="0"/>
      <w:marRight w:val="0"/>
      <w:marTop w:val="0"/>
      <w:marBottom w:val="0"/>
      <w:divBdr>
        <w:top w:val="none" w:sz="0" w:space="0" w:color="auto"/>
        <w:left w:val="none" w:sz="0" w:space="0" w:color="auto"/>
        <w:bottom w:val="none" w:sz="0" w:space="0" w:color="auto"/>
        <w:right w:val="none" w:sz="0" w:space="0" w:color="auto"/>
      </w:divBdr>
      <w:divsChild>
        <w:div w:id="453132127">
          <w:marLeft w:val="0"/>
          <w:marRight w:val="0"/>
          <w:marTop w:val="0"/>
          <w:marBottom w:val="0"/>
          <w:divBdr>
            <w:top w:val="none" w:sz="0" w:space="0" w:color="auto"/>
            <w:left w:val="none" w:sz="0" w:space="0" w:color="auto"/>
            <w:bottom w:val="none" w:sz="0" w:space="0" w:color="auto"/>
            <w:right w:val="none" w:sz="0" w:space="0" w:color="auto"/>
          </w:divBdr>
          <w:divsChild>
            <w:div w:id="2133282792">
              <w:marLeft w:val="0"/>
              <w:marRight w:val="0"/>
              <w:marTop w:val="0"/>
              <w:marBottom w:val="0"/>
              <w:divBdr>
                <w:top w:val="none" w:sz="0" w:space="0" w:color="auto"/>
                <w:left w:val="none" w:sz="0" w:space="0" w:color="auto"/>
                <w:bottom w:val="none" w:sz="0" w:space="0" w:color="auto"/>
                <w:right w:val="none" w:sz="0" w:space="0" w:color="auto"/>
              </w:divBdr>
              <w:divsChild>
                <w:div w:id="70584254">
                  <w:marLeft w:val="0"/>
                  <w:marRight w:val="0"/>
                  <w:marTop w:val="0"/>
                  <w:marBottom w:val="0"/>
                  <w:divBdr>
                    <w:top w:val="none" w:sz="0" w:space="0" w:color="auto"/>
                    <w:left w:val="none" w:sz="0" w:space="0" w:color="auto"/>
                    <w:bottom w:val="none" w:sz="0" w:space="0" w:color="auto"/>
                    <w:right w:val="none" w:sz="0" w:space="0" w:color="auto"/>
                  </w:divBdr>
                  <w:divsChild>
                    <w:div w:id="9202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63378">
      <w:bodyDiv w:val="1"/>
      <w:marLeft w:val="0"/>
      <w:marRight w:val="0"/>
      <w:marTop w:val="0"/>
      <w:marBottom w:val="0"/>
      <w:divBdr>
        <w:top w:val="none" w:sz="0" w:space="0" w:color="auto"/>
        <w:left w:val="none" w:sz="0" w:space="0" w:color="auto"/>
        <w:bottom w:val="none" w:sz="0" w:space="0" w:color="auto"/>
        <w:right w:val="none" w:sz="0" w:space="0" w:color="auto"/>
      </w:divBdr>
      <w:divsChild>
        <w:div w:id="1977174476">
          <w:marLeft w:val="0"/>
          <w:marRight w:val="0"/>
          <w:marTop w:val="0"/>
          <w:marBottom w:val="0"/>
          <w:divBdr>
            <w:top w:val="none" w:sz="0" w:space="0" w:color="auto"/>
            <w:left w:val="none" w:sz="0" w:space="0" w:color="auto"/>
            <w:bottom w:val="none" w:sz="0" w:space="0" w:color="auto"/>
            <w:right w:val="none" w:sz="0" w:space="0" w:color="auto"/>
          </w:divBdr>
          <w:divsChild>
            <w:div w:id="1726174167">
              <w:marLeft w:val="0"/>
              <w:marRight w:val="0"/>
              <w:marTop w:val="0"/>
              <w:marBottom w:val="0"/>
              <w:divBdr>
                <w:top w:val="none" w:sz="0" w:space="0" w:color="auto"/>
                <w:left w:val="none" w:sz="0" w:space="0" w:color="auto"/>
                <w:bottom w:val="none" w:sz="0" w:space="0" w:color="auto"/>
                <w:right w:val="none" w:sz="0" w:space="0" w:color="auto"/>
              </w:divBdr>
              <w:divsChild>
                <w:div w:id="781413857">
                  <w:marLeft w:val="0"/>
                  <w:marRight w:val="0"/>
                  <w:marTop w:val="0"/>
                  <w:marBottom w:val="0"/>
                  <w:divBdr>
                    <w:top w:val="none" w:sz="0" w:space="0" w:color="auto"/>
                    <w:left w:val="none" w:sz="0" w:space="0" w:color="auto"/>
                    <w:bottom w:val="none" w:sz="0" w:space="0" w:color="auto"/>
                    <w:right w:val="none" w:sz="0" w:space="0" w:color="auto"/>
                  </w:divBdr>
                  <w:divsChild>
                    <w:div w:id="16612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53839">
      <w:bodyDiv w:val="1"/>
      <w:marLeft w:val="0"/>
      <w:marRight w:val="0"/>
      <w:marTop w:val="0"/>
      <w:marBottom w:val="0"/>
      <w:divBdr>
        <w:top w:val="none" w:sz="0" w:space="0" w:color="auto"/>
        <w:left w:val="none" w:sz="0" w:space="0" w:color="auto"/>
        <w:bottom w:val="none" w:sz="0" w:space="0" w:color="auto"/>
        <w:right w:val="none" w:sz="0" w:space="0" w:color="auto"/>
      </w:divBdr>
      <w:divsChild>
        <w:div w:id="1319311584">
          <w:marLeft w:val="0"/>
          <w:marRight w:val="0"/>
          <w:marTop w:val="0"/>
          <w:marBottom w:val="0"/>
          <w:divBdr>
            <w:top w:val="none" w:sz="0" w:space="0" w:color="auto"/>
            <w:left w:val="none" w:sz="0" w:space="0" w:color="auto"/>
            <w:bottom w:val="none" w:sz="0" w:space="0" w:color="auto"/>
            <w:right w:val="none" w:sz="0" w:space="0" w:color="auto"/>
          </w:divBdr>
          <w:divsChild>
            <w:div w:id="1524784760">
              <w:marLeft w:val="0"/>
              <w:marRight w:val="0"/>
              <w:marTop w:val="0"/>
              <w:marBottom w:val="0"/>
              <w:divBdr>
                <w:top w:val="none" w:sz="0" w:space="0" w:color="auto"/>
                <w:left w:val="none" w:sz="0" w:space="0" w:color="auto"/>
                <w:bottom w:val="none" w:sz="0" w:space="0" w:color="auto"/>
                <w:right w:val="none" w:sz="0" w:space="0" w:color="auto"/>
              </w:divBdr>
              <w:divsChild>
                <w:div w:id="1835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340999">
      <w:bodyDiv w:val="1"/>
      <w:marLeft w:val="0"/>
      <w:marRight w:val="0"/>
      <w:marTop w:val="0"/>
      <w:marBottom w:val="0"/>
      <w:divBdr>
        <w:top w:val="none" w:sz="0" w:space="0" w:color="auto"/>
        <w:left w:val="none" w:sz="0" w:space="0" w:color="auto"/>
        <w:bottom w:val="none" w:sz="0" w:space="0" w:color="auto"/>
        <w:right w:val="none" w:sz="0" w:space="0" w:color="auto"/>
      </w:divBdr>
      <w:divsChild>
        <w:div w:id="105079840">
          <w:marLeft w:val="0"/>
          <w:marRight w:val="0"/>
          <w:marTop w:val="0"/>
          <w:marBottom w:val="0"/>
          <w:divBdr>
            <w:top w:val="none" w:sz="0" w:space="0" w:color="auto"/>
            <w:left w:val="none" w:sz="0" w:space="0" w:color="auto"/>
            <w:bottom w:val="none" w:sz="0" w:space="0" w:color="auto"/>
            <w:right w:val="none" w:sz="0" w:space="0" w:color="auto"/>
          </w:divBdr>
          <w:divsChild>
            <w:div w:id="1457865816">
              <w:marLeft w:val="0"/>
              <w:marRight w:val="0"/>
              <w:marTop w:val="0"/>
              <w:marBottom w:val="0"/>
              <w:divBdr>
                <w:top w:val="none" w:sz="0" w:space="0" w:color="auto"/>
                <w:left w:val="none" w:sz="0" w:space="0" w:color="auto"/>
                <w:bottom w:val="none" w:sz="0" w:space="0" w:color="auto"/>
                <w:right w:val="none" w:sz="0" w:space="0" w:color="auto"/>
              </w:divBdr>
              <w:divsChild>
                <w:div w:id="441606370">
                  <w:marLeft w:val="0"/>
                  <w:marRight w:val="0"/>
                  <w:marTop w:val="0"/>
                  <w:marBottom w:val="0"/>
                  <w:divBdr>
                    <w:top w:val="none" w:sz="0" w:space="0" w:color="auto"/>
                    <w:left w:val="none" w:sz="0" w:space="0" w:color="auto"/>
                    <w:bottom w:val="none" w:sz="0" w:space="0" w:color="auto"/>
                    <w:right w:val="none" w:sz="0" w:space="0" w:color="auto"/>
                  </w:divBdr>
                  <w:divsChild>
                    <w:div w:id="18851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271539">
      <w:bodyDiv w:val="1"/>
      <w:marLeft w:val="0"/>
      <w:marRight w:val="0"/>
      <w:marTop w:val="0"/>
      <w:marBottom w:val="0"/>
      <w:divBdr>
        <w:top w:val="none" w:sz="0" w:space="0" w:color="auto"/>
        <w:left w:val="none" w:sz="0" w:space="0" w:color="auto"/>
        <w:bottom w:val="none" w:sz="0" w:space="0" w:color="auto"/>
        <w:right w:val="none" w:sz="0" w:space="0" w:color="auto"/>
      </w:divBdr>
    </w:div>
    <w:div w:id="1549682254">
      <w:bodyDiv w:val="1"/>
      <w:marLeft w:val="0"/>
      <w:marRight w:val="0"/>
      <w:marTop w:val="0"/>
      <w:marBottom w:val="0"/>
      <w:divBdr>
        <w:top w:val="none" w:sz="0" w:space="0" w:color="auto"/>
        <w:left w:val="none" w:sz="0" w:space="0" w:color="auto"/>
        <w:bottom w:val="none" w:sz="0" w:space="0" w:color="auto"/>
        <w:right w:val="none" w:sz="0" w:space="0" w:color="auto"/>
      </w:divBdr>
      <w:divsChild>
        <w:div w:id="1073619999">
          <w:marLeft w:val="0"/>
          <w:marRight w:val="0"/>
          <w:marTop w:val="0"/>
          <w:marBottom w:val="0"/>
          <w:divBdr>
            <w:top w:val="none" w:sz="0" w:space="0" w:color="auto"/>
            <w:left w:val="none" w:sz="0" w:space="0" w:color="auto"/>
            <w:bottom w:val="none" w:sz="0" w:space="0" w:color="auto"/>
            <w:right w:val="none" w:sz="0" w:space="0" w:color="auto"/>
          </w:divBdr>
          <w:divsChild>
            <w:div w:id="1476072094">
              <w:marLeft w:val="0"/>
              <w:marRight w:val="0"/>
              <w:marTop w:val="0"/>
              <w:marBottom w:val="0"/>
              <w:divBdr>
                <w:top w:val="none" w:sz="0" w:space="0" w:color="auto"/>
                <w:left w:val="none" w:sz="0" w:space="0" w:color="auto"/>
                <w:bottom w:val="none" w:sz="0" w:space="0" w:color="auto"/>
                <w:right w:val="none" w:sz="0" w:space="0" w:color="auto"/>
              </w:divBdr>
              <w:divsChild>
                <w:div w:id="1331517448">
                  <w:marLeft w:val="0"/>
                  <w:marRight w:val="0"/>
                  <w:marTop w:val="0"/>
                  <w:marBottom w:val="0"/>
                  <w:divBdr>
                    <w:top w:val="none" w:sz="0" w:space="0" w:color="auto"/>
                    <w:left w:val="none" w:sz="0" w:space="0" w:color="auto"/>
                    <w:bottom w:val="none" w:sz="0" w:space="0" w:color="auto"/>
                    <w:right w:val="none" w:sz="0" w:space="0" w:color="auto"/>
                  </w:divBdr>
                  <w:divsChild>
                    <w:div w:id="19586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45">
      <w:bodyDiv w:val="1"/>
      <w:marLeft w:val="0"/>
      <w:marRight w:val="0"/>
      <w:marTop w:val="0"/>
      <w:marBottom w:val="0"/>
      <w:divBdr>
        <w:top w:val="none" w:sz="0" w:space="0" w:color="auto"/>
        <w:left w:val="none" w:sz="0" w:space="0" w:color="auto"/>
        <w:bottom w:val="none" w:sz="0" w:space="0" w:color="auto"/>
        <w:right w:val="none" w:sz="0" w:space="0" w:color="auto"/>
      </w:divBdr>
      <w:divsChild>
        <w:div w:id="1653369345">
          <w:marLeft w:val="0"/>
          <w:marRight w:val="0"/>
          <w:marTop w:val="0"/>
          <w:marBottom w:val="0"/>
          <w:divBdr>
            <w:top w:val="none" w:sz="0" w:space="0" w:color="auto"/>
            <w:left w:val="none" w:sz="0" w:space="0" w:color="auto"/>
            <w:bottom w:val="none" w:sz="0" w:space="0" w:color="auto"/>
            <w:right w:val="none" w:sz="0" w:space="0" w:color="auto"/>
          </w:divBdr>
          <w:divsChild>
            <w:div w:id="1198082095">
              <w:marLeft w:val="0"/>
              <w:marRight w:val="0"/>
              <w:marTop w:val="0"/>
              <w:marBottom w:val="0"/>
              <w:divBdr>
                <w:top w:val="none" w:sz="0" w:space="0" w:color="auto"/>
                <w:left w:val="none" w:sz="0" w:space="0" w:color="auto"/>
                <w:bottom w:val="none" w:sz="0" w:space="0" w:color="auto"/>
                <w:right w:val="none" w:sz="0" w:space="0" w:color="auto"/>
              </w:divBdr>
              <w:divsChild>
                <w:div w:id="2140225392">
                  <w:marLeft w:val="0"/>
                  <w:marRight w:val="0"/>
                  <w:marTop w:val="0"/>
                  <w:marBottom w:val="0"/>
                  <w:divBdr>
                    <w:top w:val="none" w:sz="0" w:space="0" w:color="auto"/>
                    <w:left w:val="none" w:sz="0" w:space="0" w:color="auto"/>
                    <w:bottom w:val="none" w:sz="0" w:space="0" w:color="auto"/>
                    <w:right w:val="none" w:sz="0" w:space="0" w:color="auto"/>
                  </w:divBdr>
                  <w:divsChild>
                    <w:div w:id="45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5461">
      <w:bodyDiv w:val="1"/>
      <w:marLeft w:val="0"/>
      <w:marRight w:val="0"/>
      <w:marTop w:val="0"/>
      <w:marBottom w:val="0"/>
      <w:divBdr>
        <w:top w:val="none" w:sz="0" w:space="0" w:color="auto"/>
        <w:left w:val="none" w:sz="0" w:space="0" w:color="auto"/>
        <w:bottom w:val="none" w:sz="0" w:space="0" w:color="auto"/>
        <w:right w:val="none" w:sz="0" w:space="0" w:color="auto"/>
      </w:divBdr>
    </w:div>
    <w:div w:id="1646155981">
      <w:bodyDiv w:val="1"/>
      <w:marLeft w:val="0"/>
      <w:marRight w:val="0"/>
      <w:marTop w:val="0"/>
      <w:marBottom w:val="0"/>
      <w:divBdr>
        <w:top w:val="none" w:sz="0" w:space="0" w:color="auto"/>
        <w:left w:val="none" w:sz="0" w:space="0" w:color="auto"/>
        <w:bottom w:val="none" w:sz="0" w:space="0" w:color="auto"/>
        <w:right w:val="none" w:sz="0" w:space="0" w:color="auto"/>
      </w:divBdr>
      <w:divsChild>
        <w:div w:id="513344031">
          <w:marLeft w:val="0"/>
          <w:marRight w:val="0"/>
          <w:marTop w:val="0"/>
          <w:marBottom w:val="0"/>
          <w:divBdr>
            <w:top w:val="none" w:sz="0" w:space="0" w:color="auto"/>
            <w:left w:val="none" w:sz="0" w:space="0" w:color="auto"/>
            <w:bottom w:val="none" w:sz="0" w:space="0" w:color="auto"/>
            <w:right w:val="none" w:sz="0" w:space="0" w:color="auto"/>
          </w:divBdr>
          <w:divsChild>
            <w:div w:id="85536725">
              <w:marLeft w:val="0"/>
              <w:marRight w:val="0"/>
              <w:marTop w:val="0"/>
              <w:marBottom w:val="0"/>
              <w:divBdr>
                <w:top w:val="none" w:sz="0" w:space="0" w:color="auto"/>
                <w:left w:val="none" w:sz="0" w:space="0" w:color="auto"/>
                <w:bottom w:val="none" w:sz="0" w:space="0" w:color="auto"/>
                <w:right w:val="none" w:sz="0" w:space="0" w:color="auto"/>
              </w:divBdr>
              <w:divsChild>
                <w:div w:id="8049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76894">
      <w:bodyDiv w:val="1"/>
      <w:marLeft w:val="0"/>
      <w:marRight w:val="0"/>
      <w:marTop w:val="0"/>
      <w:marBottom w:val="0"/>
      <w:divBdr>
        <w:top w:val="none" w:sz="0" w:space="0" w:color="auto"/>
        <w:left w:val="none" w:sz="0" w:space="0" w:color="auto"/>
        <w:bottom w:val="none" w:sz="0" w:space="0" w:color="auto"/>
        <w:right w:val="none" w:sz="0" w:space="0" w:color="auto"/>
      </w:divBdr>
      <w:divsChild>
        <w:div w:id="1356812680">
          <w:marLeft w:val="0"/>
          <w:marRight w:val="0"/>
          <w:marTop w:val="0"/>
          <w:marBottom w:val="0"/>
          <w:divBdr>
            <w:top w:val="none" w:sz="0" w:space="0" w:color="auto"/>
            <w:left w:val="none" w:sz="0" w:space="0" w:color="auto"/>
            <w:bottom w:val="none" w:sz="0" w:space="0" w:color="auto"/>
            <w:right w:val="none" w:sz="0" w:space="0" w:color="auto"/>
          </w:divBdr>
          <w:divsChild>
            <w:div w:id="1258103105">
              <w:marLeft w:val="0"/>
              <w:marRight w:val="0"/>
              <w:marTop w:val="0"/>
              <w:marBottom w:val="0"/>
              <w:divBdr>
                <w:top w:val="none" w:sz="0" w:space="0" w:color="auto"/>
                <w:left w:val="none" w:sz="0" w:space="0" w:color="auto"/>
                <w:bottom w:val="none" w:sz="0" w:space="0" w:color="auto"/>
                <w:right w:val="none" w:sz="0" w:space="0" w:color="auto"/>
              </w:divBdr>
              <w:divsChild>
                <w:div w:id="1016888644">
                  <w:marLeft w:val="0"/>
                  <w:marRight w:val="0"/>
                  <w:marTop w:val="0"/>
                  <w:marBottom w:val="0"/>
                  <w:divBdr>
                    <w:top w:val="none" w:sz="0" w:space="0" w:color="auto"/>
                    <w:left w:val="none" w:sz="0" w:space="0" w:color="auto"/>
                    <w:bottom w:val="none" w:sz="0" w:space="0" w:color="auto"/>
                    <w:right w:val="none" w:sz="0" w:space="0" w:color="auto"/>
                  </w:divBdr>
                  <w:divsChild>
                    <w:div w:id="19637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51553">
      <w:bodyDiv w:val="1"/>
      <w:marLeft w:val="0"/>
      <w:marRight w:val="0"/>
      <w:marTop w:val="0"/>
      <w:marBottom w:val="0"/>
      <w:divBdr>
        <w:top w:val="none" w:sz="0" w:space="0" w:color="auto"/>
        <w:left w:val="none" w:sz="0" w:space="0" w:color="auto"/>
        <w:bottom w:val="none" w:sz="0" w:space="0" w:color="auto"/>
        <w:right w:val="none" w:sz="0" w:space="0" w:color="auto"/>
      </w:divBdr>
      <w:divsChild>
        <w:div w:id="527528530">
          <w:marLeft w:val="0"/>
          <w:marRight w:val="0"/>
          <w:marTop w:val="0"/>
          <w:marBottom w:val="0"/>
          <w:divBdr>
            <w:top w:val="none" w:sz="0" w:space="0" w:color="auto"/>
            <w:left w:val="none" w:sz="0" w:space="0" w:color="auto"/>
            <w:bottom w:val="none" w:sz="0" w:space="0" w:color="auto"/>
            <w:right w:val="none" w:sz="0" w:space="0" w:color="auto"/>
          </w:divBdr>
          <w:divsChild>
            <w:div w:id="170262595">
              <w:marLeft w:val="0"/>
              <w:marRight w:val="0"/>
              <w:marTop w:val="0"/>
              <w:marBottom w:val="0"/>
              <w:divBdr>
                <w:top w:val="none" w:sz="0" w:space="0" w:color="auto"/>
                <w:left w:val="none" w:sz="0" w:space="0" w:color="auto"/>
                <w:bottom w:val="none" w:sz="0" w:space="0" w:color="auto"/>
                <w:right w:val="none" w:sz="0" w:space="0" w:color="auto"/>
              </w:divBdr>
              <w:divsChild>
                <w:div w:id="21356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ocial/main.jsp?langId=en&amp;catId=89&amp;newsId=9150" TargetMode="External"/><Relationship Id="rId13" Type="http://schemas.openxmlformats.org/officeDocument/2006/relationships/hyperlink" Target="https://ec.europa.eu/social/main.jsp?catId=1223" TargetMode="External"/><Relationship Id="rId18" Type="http://schemas.openxmlformats.org/officeDocument/2006/relationships/hyperlink" Target="https://eur-lex.europa.eu/legal-content/EN/TXT/PDF/?uri=CELEX:52017DC0673&amp;from=EN" TargetMode="External"/><Relationship Id="rId26" Type="http://schemas.openxmlformats.org/officeDocument/2006/relationships/hyperlink" Target="https://www.minedu.sk/data/att/15686.pdf" TargetMode="External"/><Relationship Id="rId3" Type="http://schemas.openxmlformats.org/officeDocument/2006/relationships/hyperlink" Target="http://www3.weforum.org/docs/WEF_Future_of_Jobs_2018.pdf" TargetMode="External"/><Relationship Id="rId21" Type="http://schemas.openxmlformats.org/officeDocument/2006/relationships/hyperlink" Target="https://eur-lex.europa.eu/legal-content/EN/TXT/PDF/?uri=CELEX:32016H1224(01)&amp;from=EN" TargetMode="External"/><Relationship Id="rId7" Type="http://schemas.openxmlformats.org/officeDocument/2006/relationships/hyperlink" Target="https://ec.europa.eu/education/sites/education/files/document-library-docs/pisa-2018-eu_1.pdf" TargetMode="External"/><Relationship Id="rId12" Type="http://schemas.openxmlformats.org/officeDocument/2006/relationships/hyperlink" Target="https://ec.europa.eu/social/main.jsp?catId=1224" TargetMode="External"/><Relationship Id="rId17" Type="http://schemas.openxmlformats.org/officeDocument/2006/relationships/hyperlink" Target="https://ec.europa.eu/commission/priorities/deeper-and-fairer-economic-and-monetary-union/european-pillar-social-rights/european-pillar-social-rights-20-principles_en" TargetMode="External"/><Relationship Id="rId25" Type="http://schemas.openxmlformats.org/officeDocument/2006/relationships/hyperlink" Target="https://eur-lex.europa.eu/legal-content/SK/TXT/PDF/?uri=CELEX:52016DC0381&amp;from=EN" TargetMode="External"/><Relationship Id="rId2" Type="http://schemas.openxmlformats.org/officeDocument/2006/relationships/hyperlink" Target="https://ec.europa.eu/social/main.jsp?langId=en&amp;catId=89&amp;newsId=9150" TargetMode="External"/><Relationship Id="rId16" Type="http://schemas.openxmlformats.org/officeDocument/2006/relationships/hyperlink" Target="https://sdg4education2030.org/the-goal" TargetMode="External"/><Relationship Id="rId20" Type="http://schemas.openxmlformats.org/officeDocument/2006/relationships/hyperlink" Target="https://ec.europa.eu/eu2020/pdf/COMPLET%20EN%20BARROSO%20%20%20007%20-%20Europe%202020%20-%20EN%20version.pdf" TargetMode="External"/><Relationship Id="rId1" Type="http://schemas.openxmlformats.org/officeDocument/2006/relationships/hyperlink" Target="http://www.zakladnezrucnosti.sk" TargetMode="External"/><Relationship Id="rId6" Type="http://schemas.openxmlformats.org/officeDocument/2006/relationships/hyperlink" Target="https://ec.europa.eu/education/sites/education/files/document-library-docs/pisa-2018-eu_1.pdf" TargetMode="External"/><Relationship Id="rId11" Type="http://schemas.openxmlformats.org/officeDocument/2006/relationships/hyperlink" Target="https://www.cedefop.europa.eu/files/3081_en.pdf" TargetMode="External"/><Relationship Id="rId24" Type="http://schemas.openxmlformats.org/officeDocument/2006/relationships/hyperlink" Target="https://www.minedu.sk/program-medzinarodneho-hodnotenia-kompetencii-dospelych-piaac/" TargetMode="External"/><Relationship Id="rId5" Type="http://schemas.openxmlformats.org/officeDocument/2006/relationships/hyperlink" Target="https://www.oecd.org/pisa/" TargetMode="External"/><Relationship Id="rId15" Type="http://schemas.openxmlformats.org/officeDocument/2006/relationships/hyperlink" Target="https://ec.europa.eu/ploteus/search/site?f%5b0%5d=im_field_entity_type:97" TargetMode="External"/><Relationship Id="rId23" Type="http://schemas.openxmlformats.org/officeDocument/2006/relationships/hyperlink" Target="https://www.minedu.sk/9772-sk/dokumenty-a-predpisy/" TargetMode="External"/><Relationship Id="rId28" Type="http://schemas.openxmlformats.org/officeDocument/2006/relationships/hyperlink" Target="https://www.iz.sk/download-files/sk/inkluzivny/inkluzivne-zamestnavanie-publikacia.pdf" TargetMode="External"/><Relationship Id="rId10" Type="http://schemas.openxmlformats.org/officeDocument/2006/relationships/hyperlink" Target="https://www.cedefop.europa.eu/files/3081_en.pdf" TargetMode="External"/><Relationship Id="rId19" Type="http://schemas.openxmlformats.org/officeDocument/2006/relationships/hyperlink" Target="https://eur-lex.europa.eu/legal-content/EN/TXT/PDF/?uri=CELEX:32011G1220(01)&amp;from=EN" TargetMode="External"/><Relationship Id="rId4" Type="http://schemas.openxmlformats.org/officeDocument/2006/relationships/hyperlink" Target="https://ec.europa.eu/education/sites/education/files/document-library-docs/volume-1-2019-education-and-training-monitor.pdf" TargetMode="External"/><Relationship Id="rId9" Type="http://schemas.openxmlformats.org/officeDocument/2006/relationships/hyperlink" Target="https://www.oecd.org/pisa/PISA%202018%20Insights%20and%20Interpretations%20FINAL%20PDF.pdf" TargetMode="External"/><Relationship Id="rId14" Type="http://schemas.openxmlformats.org/officeDocument/2006/relationships/hyperlink" Target="https://eur-lex.europa.eu/legal-content/EN/TXT/PDF/?uri=CELEX:32016H1224(01)&amp;from=EN" TargetMode="External"/><Relationship Id="rId22" Type="http://schemas.openxmlformats.org/officeDocument/2006/relationships/hyperlink" Target="http://dx.doi.org/10.1787/2e2f4eea-en" TargetMode="External"/><Relationship Id="rId27" Type="http://schemas.openxmlformats.org/officeDocument/2006/relationships/hyperlink" Target="https://www.slov-lex.sk/legislativne-procesy/SK/LP/2019/54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cuments\SIOV\EaSI%20-%20Upskilling%20Pathways%20project\Kniznica\edat_lfse_14.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cuments\SIOV\EaSI%20-%20Upskilling%20Pathways%20project\Kniznica\edat_lfse_14.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ivanastudena\BLUESS\Ivana_vystupy\trng_lfse_03.xls"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barChart>
        <c:barDir val="col"/>
        <c:grouping val="clustered"/>
        <c:varyColors val="0"/>
        <c:ser>
          <c:idx val="0"/>
          <c:order val="0"/>
          <c:tx>
            <c:strRef>
              <c:f>Data!$B$12</c:f>
              <c:strCache>
                <c:ptCount val="1"/>
                <c:pt idx="0">
                  <c:v>2019</c:v>
                </c:pt>
              </c:strCache>
            </c:strRef>
          </c:tx>
          <c:spPr>
            <a:solidFill>
              <a:schemeClr val="accent1"/>
            </a:solidFill>
            <a:ln>
              <a:noFill/>
            </a:ln>
            <a:effectLst/>
          </c:spPr>
          <c:invertIfNegative val="0"/>
          <c:cat>
            <c:strRef>
              <c:f>Data!$A$13:$A$48</c:f>
              <c:strCache>
                <c:ptCount val="36"/>
                <c:pt idx="0">
                  <c:v>Európska únia - 28 krajín (2013 - 2020)</c:v>
                </c:pt>
                <c:pt idx="1">
                  <c:v>Belgicko</c:v>
                </c:pt>
                <c:pt idx="2">
                  <c:v>Bulharsko</c:v>
                </c:pt>
                <c:pt idx="3">
                  <c:v>Česko</c:v>
                </c:pt>
                <c:pt idx="4">
                  <c:v>Dánsko</c:v>
                </c:pt>
                <c:pt idx="5">
                  <c:v>Nemecko</c:v>
                </c:pt>
                <c:pt idx="6">
                  <c:v>Estónsko</c:v>
                </c:pt>
                <c:pt idx="7">
                  <c:v>Írsko</c:v>
                </c:pt>
                <c:pt idx="8">
                  <c:v>Grécko</c:v>
                </c:pt>
                <c:pt idx="9">
                  <c:v>Španielsko</c:v>
                </c:pt>
                <c:pt idx="10">
                  <c:v>Francúzsko</c:v>
                </c:pt>
                <c:pt idx="11">
                  <c:v>Chorvátsko</c:v>
                </c:pt>
                <c:pt idx="12">
                  <c:v>Taliansko</c:v>
                </c:pt>
                <c:pt idx="13">
                  <c:v>Cyprus</c:v>
                </c:pt>
                <c:pt idx="14">
                  <c:v>Lotyšsko</c:v>
                </c:pt>
                <c:pt idx="15">
                  <c:v>Litva</c:v>
                </c:pt>
                <c:pt idx="16">
                  <c:v>Luxembursko</c:v>
                </c:pt>
                <c:pt idx="17">
                  <c:v>Maďarsko</c:v>
                </c:pt>
                <c:pt idx="18">
                  <c:v>Malta</c:v>
                </c:pt>
                <c:pt idx="19">
                  <c:v>Holandsko</c:v>
                </c:pt>
                <c:pt idx="20">
                  <c:v>Rakúsko</c:v>
                </c:pt>
                <c:pt idx="21">
                  <c:v>Poľsko</c:v>
                </c:pt>
                <c:pt idx="22">
                  <c:v>Portugalsko</c:v>
                </c:pt>
                <c:pt idx="23">
                  <c:v>Rumunsko</c:v>
                </c:pt>
                <c:pt idx="24">
                  <c:v>Slovinsko</c:v>
                </c:pt>
                <c:pt idx="25">
                  <c:v>Slovensko</c:v>
                </c:pt>
                <c:pt idx="26">
                  <c:v>Fínsko</c:v>
                </c:pt>
                <c:pt idx="27">
                  <c:v>Švédsko</c:v>
                </c:pt>
                <c:pt idx="28">
                  <c:v>Spojene kralovstvo</c:v>
                </c:pt>
                <c:pt idx="29">
                  <c:v>Island</c:v>
                </c:pt>
                <c:pt idx="30">
                  <c:v>Nórsko</c:v>
                </c:pt>
                <c:pt idx="31">
                  <c:v>Švajčiarsko</c:v>
                </c:pt>
                <c:pt idx="32">
                  <c:v>Čierna Hora</c:v>
                </c:pt>
                <c:pt idx="33">
                  <c:v>Severné Macedónsko</c:v>
                </c:pt>
                <c:pt idx="34">
                  <c:v>Srbsko</c:v>
                </c:pt>
                <c:pt idx="35">
                  <c:v>Turecko</c:v>
                </c:pt>
              </c:strCache>
            </c:strRef>
          </c:cat>
          <c:val>
            <c:numRef>
              <c:f>Data!$B$13:$B$48</c:f>
              <c:numCache>
                <c:formatCode>#\ ##0.0</c:formatCode>
                <c:ptCount val="36"/>
                <c:pt idx="0">
                  <c:v>10.3</c:v>
                </c:pt>
                <c:pt idx="1">
                  <c:v>8.4</c:v>
                </c:pt>
                <c:pt idx="2">
                  <c:v>13.9</c:v>
                </c:pt>
                <c:pt idx="3">
                  <c:v>6.7</c:v>
                </c:pt>
                <c:pt idx="4">
                  <c:v>9.9</c:v>
                </c:pt>
                <c:pt idx="5">
                  <c:v>10.3</c:v>
                </c:pt>
                <c:pt idx="6">
                  <c:v>9.8000000000000007</c:v>
                </c:pt>
                <c:pt idx="7">
                  <c:v>5.0999999999999996</c:v>
                </c:pt>
                <c:pt idx="8">
                  <c:v>4.0999999999999996</c:v>
                </c:pt>
                <c:pt idx="9">
                  <c:v>17.3</c:v>
                </c:pt>
                <c:pt idx="10">
                  <c:v>8.1999999999999993</c:v>
                </c:pt>
                <c:pt idx="11">
                  <c:v>3</c:v>
                </c:pt>
                <c:pt idx="12">
                  <c:v>13.5</c:v>
                </c:pt>
                <c:pt idx="13">
                  <c:v>9.1999999999999993</c:v>
                </c:pt>
                <c:pt idx="14">
                  <c:v>8.6999999999999993</c:v>
                </c:pt>
                <c:pt idx="15">
                  <c:v>4</c:v>
                </c:pt>
                <c:pt idx="16">
                  <c:v>7.2</c:v>
                </c:pt>
                <c:pt idx="17">
                  <c:v>11.8</c:v>
                </c:pt>
                <c:pt idx="18">
                  <c:v>17.2</c:v>
                </c:pt>
                <c:pt idx="19">
                  <c:v>7.5</c:v>
                </c:pt>
                <c:pt idx="20">
                  <c:v>7.8</c:v>
                </c:pt>
                <c:pt idx="21">
                  <c:v>5.2</c:v>
                </c:pt>
                <c:pt idx="22">
                  <c:v>10.6</c:v>
                </c:pt>
                <c:pt idx="23">
                  <c:v>15.3</c:v>
                </c:pt>
                <c:pt idx="24">
                  <c:v>4.5999999999999996</c:v>
                </c:pt>
                <c:pt idx="25">
                  <c:v>8.3000000000000007</c:v>
                </c:pt>
                <c:pt idx="26">
                  <c:v>7.3</c:v>
                </c:pt>
                <c:pt idx="27">
                  <c:v>6.5</c:v>
                </c:pt>
                <c:pt idx="28">
                  <c:v>10.9</c:v>
                </c:pt>
                <c:pt idx="29">
                  <c:v>17.899999999999999</c:v>
                </c:pt>
                <c:pt idx="30">
                  <c:v>9.9</c:v>
                </c:pt>
                <c:pt idx="31">
                  <c:v>4.4000000000000004</c:v>
                </c:pt>
                <c:pt idx="32">
                  <c:v>5</c:v>
                </c:pt>
                <c:pt idx="33">
                  <c:v>7.1</c:v>
                </c:pt>
                <c:pt idx="34">
                  <c:v>6.6</c:v>
                </c:pt>
                <c:pt idx="35">
                  <c:v>28.7</c:v>
                </c:pt>
              </c:numCache>
            </c:numRef>
          </c:val>
          <c:extLst xmlns:c16r2="http://schemas.microsoft.com/office/drawing/2015/06/chart">
            <c:ext xmlns:c16="http://schemas.microsoft.com/office/drawing/2014/chart" uri="{C3380CC4-5D6E-409C-BE32-E72D297353CC}">
              <c16:uniqueId val="{00000000-EC76-3C43-803F-7477AE4F6A9B}"/>
            </c:ext>
          </c:extLst>
        </c:ser>
        <c:dLbls>
          <c:showLegendKey val="0"/>
          <c:showVal val="0"/>
          <c:showCatName val="0"/>
          <c:showSerName val="0"/>
          <c:showPercent val="0"/>
          <c:showBubbleSize val="0"/>
        </c:dLbls>
        <c:gapWidth val="219"/>
        <c:overlap val="-27"/>
        <c:axId val="374520040"/>
        <c:axId val="374518080"/>
      </c:barChart>
      <c:catAx>
        <c:axId val="374520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sk-SK"/>
          </a:p>
        </c:txPr>
        <c:crossAx val="374518080"/>
        <c:crosses val="autoZero"/>
        <c:auto val="1"/>
        <c:lblAlgn val="ctr"/>
        <c:lblOffset val="100"/>
        <c:noMultiLvlLbl val="0"/>
      </c:catAx>
      <c:valAx>
        <c:axId val="374518080"/>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745200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r>
              <a:rPr lang="sk-SK" sz="1100" b="1" i="0" u="none" strike="noStrike" baseline="0">
                <a:effectLst/>
              </a:rPr>
              <a:t>Podiel osôb predčasne ukončujúcich povinnú školskú dochádzku (2010 - 2019)</a:t>
            </a:r>
            <a:endParaRPr lang="sk-SK" sz="1100" b="1"/>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mn-lt"/>
              <a:ea typeface="+mn-ea"/>
              <a:cs typeface="+mn-cs"/>
            </a:defRPr>
          </a:pPr>
          <a:endParaRPr lang="sk-SK"/>
        </a:p>
      </c:txPr>
    </c:title>
    <c:autoTitleDeleted val="0"/>
    <c:plotArea>
      <c:layout/>
      <c:lineChart>
        <c:grouping val="standard"/>
        <c:varyColors val="0"/>
        <c:ser>
          <c:idx val="0"/>
          <c:order val="0"/>
          <c:tx>
            <c:strRef>
              <c:f>Data!$A$13</c:f>
              <c:strCache>
                <c:ptCount val="1"/>
                <c:pt idx="0">
                  <c:v>EÚ </c:v>
                </c:pt>
              </c:strCache>
            </c:strRef>
          </c:tx>
          <c:spPr>
            <a:ln w="28575" cap="rnd">
              <a:solidFill>
                <a:schemeClr val="accent1"/>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Data!$B$13:$K$13</c:f>
              <c:numCache>
                <c:formatCode>#\ ##0.0</c:formatCode>
                <c:ptCount val="10"/>
                <c:pt idx="0">
                  <c:v>13.9</c:v>
                </c:pt>
                <c:pt idx="1">
                  <c:v>13.4</c:v>
                </c:pt>
                <c:pt idx="2">
                  <c:v>12.7</c:v>
                </c:pt>
                <c:pt idx="3">
                  <c:v>11.9</c:v>
                </c:pt>
                <c:pt idx="4">
                  <c:v>11.2</c:v>
                </c:pt>
                <c:pt idx="5">
                  <c:v>11</c:v>
                </c:pt>
                <c:pt idx="6">
                  <c:v>10.7</c:v>
                </c:pt>
                <c:pt idx="7">
                  <c:v>10.5</c:v>
                </c:pt>
                <c:pt idx="8">
                  <c:v>10.5</c:v>
                </c:pt>
                <c:pt idx="9">
                  <c:v>10.3</c:v>
                </c:pt>
              </c:numCache>
            </c:numRef>
          </c:val>
          <c:smooth val="0"/>
          <c:extLst xmlns:c16r2="http://schemas.microsoft.com/office/drawing/2015/06/chart">
            <c:ext xmlns:c16="http://schemas.microsoft.com/office/drawing/2014/chart" uri="{C3380CC4-5D6E-409C-BE32-E72D297353CC}">
              <c16:uniqueId val="{00000000-FEE5-9E4F-9E96-73A74BCDFA9D}"/>
            </c:ext>
          </c:extLst>
        </c:ser>
        <c:ser>
          <c:idx val="1"/>
          <c:order val="1"/>
          <c:tx>
            <c:strRef>
              <c:f>Data!$A$14</c:f>
              <c:strCache>
                <c:ptCount val="1"/>
                <c:pt idx="0">
                  <c:v>Írsko</c:v>
                </c:pt>
              </c:strCache>
            </c:strRef>
          </c:tx>
          <c:spPr>
            <a:ln w="28575" cap="rnd">
              <a:solidFill>
                <a:schemeClr val="accent2"/>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Data!$B$14:$K$14</c:f>
              <c:numCache>
                <c:formatCode>#\ ##0.0</c:formatCode>
                <c:ptCount val="10"/>
                <c:pt idx="0">
                  <c:v>11.9</c:v>
                </c:pt>
                <c:pt idx="1">
                  <c:v>11.1</c:v>
                </c:pt>
                <c:pt idx="2">
                  <c:v>9.9</c:v>
                </c:pt>
                <c:pt idx="3">
                  <c:v>8.6999999999999993</c:v>
                </c:pt>
                <c:pt idx="4">
                  <c:v>6.7</c:v>
                </c:pt>
                <c:pt idx="5">
                  <c:v>6.8</c:v>
                </c:pt>
                <c:pt idx="6">
                  <c:v>6</c:v>
                </c:pt>
                <c:pt idx="7">
                  <c:v>5</c:v>
                </c:pt>
                <c:pt idx="8">
                  <c:v>5</c:v>
                </c:pt>
                <c:pt idx="9">
                  <c:v>5.0999999999999996</c:v>
                </c:pt>
              </c:numCache>
            </c:numRef>
          </c:val>
          <c:smooth val="0"/>
          <c:extLst xmlns:c16r2="http://schemas.microsoft.com/office/drawing/2015/06/chart">
            <c:ext xmlns:c16="http://schemas.microsoft.com/office/drawing/2014/chart" uri="{C3380CC4-5D6E-409C-BE32-E72D297353CC}">
              <c16:uniqueId val="{00000001-FEE5-9E4F-9E96-73A74BCDFA9D}"/>
            </c:ext>
          </c:extLst>
        </c:ser>
        <c:ser>
          <c:idx val="2"/>
          <c:order val="2"/>
          <c:tx>
            <c:strRef>
              <c:f>Data!$A$15</c:f>
              <c:strCache>
                <c:ptCount val="1"/>
                <c:pt idx="0">
                  <c:v>Slovensko</c:v>
                </c:pt>
              </c:strCache>
            </c:strRef>
          </c:tx>
          <c:spPr>
            <a:ln w="28575" cap="rnd">
              <a:solidFill>
                <a:schemeClr val="accent3"/>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Data!$B$15:$K$15</c:f>
              <c:numCache>
                <c:formatCode>#\ ##0.0</c:formatCode>
                <c:ptCount val="10"/>
                <c:pt idx="0">
                  <c:v>4.7</c:v>
                </c:pt>
                <c:pt idx="1">
                  <c:v>5.0999999999999996</c:v>
                </c:pt>
                <c:pt idx="2">
                  <c:v>5.3</c:v>
                </c:pt>
                <c:pt idx="3">
                  <c:v>6.4</c:v>
                </c:pt>
                <c:pt idx="4">
                  <c:v>6.7</c:v>
                </c:pt>
                <c:pt idx="5">
                  <c:v>6.9</c:v>
                </c:pt>
                <c:pt idx="6">
                  <c:v>7.4</c:v>
                </c:pt>
                <c:pt idx="7">
                  <c:v>9.3000000000000007</c:v>
                </c:pt>
                <c:pt idx="8">
                  <c:v>8.6</c:v>
                </c:pt>
                <c:pt idx="9">
                  <c:v>8.3000000000000007</c:v>
                </c:pt>
              </c:numCache>
            </c:numRef>
          </c:val>
          <c:smooth val="0"/>
          <c:extLst xmlns:c16r2="http://schemas.microsoft.com/office/drawing/2015/06/chart">
            <c:ext xmlns:c16="http://schemas.microsoft.com/office/drawing/2014/chart" uri="{C3380CC4-5D6E-409C-BE32-E72D297353CC}">
              <c16:uniqueId val="{00000002-FEE5-9E4F-9E96-73A74BCDFA9D}"/>
            </c:ext>
          </c:extLst>
        </c:ser>
        <c:dLbls>
          <c:showLegendKey val="0"/>
          <c:showVal val="0"/>
          <c:showCatName val="0"/>
          <c:showSerName val="0"/>
          <c:showPercent val="0"/>
          <c:showBubbleSize val="0"/>
        </c:dLbls>
        <c:smooth val="0"/>
        <c:axId val="374516120"/>
        <c:axId val="374521216"/>
      </c:lineChart>
      <c:catAx>
        <c:axId val="374516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74521216"/>
        <c:crosses val="autoZero"/>
        <c:auto val="1"/>
        <c:lblAlgn val="ctr"/>
        <c:lblOffset val="100"/>
        <c:noMultiLvlLbl val="0"/>
      </c:catAx>
      <c:valAx>
        <c:axId val="374521216"/>
        <c:scaling>
          <c:orientation val="minMax"/>
        </c:scaling>
        <c:delete val="0"/>
        <c:axPos val="l"/>
        <c:majorGridlines>
          <c:spPr>
            <a:ln w="9525" cap="flat" cmpd="sng" algn="ctr">
              <a:solidFill>
                <a:schemeClr val="tx1">
                  <a:lumMod val="15000"/>
                  <a:lumOff val="85000"/>
                </a:schemeClr>
              </a:solidFill>
              <a:round/>
            </a:ln>
            <a:effectLst/>
          </c:spPr>
        </c:majorGridlines>
        <c:numFmt formatCode="#\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374516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k-SK"/>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591901571541342E-2"/>
          <c:y val="1.2554330708661417E-2"/>
          <c:w val="0.92740809842845862"/>
          <c:h val="0.80991226096737912"/>
        </c:manualLayout>
      </c:layout>
      <c:lineChart>
        <c:grouping val="standard"/>
        <c:varyColors val="0"/>
        <c:ser>
          <c:idx val="0"/>
          <c:order val="0"/>
          <c:tx>
            <c:strRef>
              <c:f>Data!$A$13</c:f>
              <c:strCache>
                <c:ptCount val="1"/>
                <c:pt idx="0">
                  <c:v>EU28</c:v>
                </c:pt>
              </c:strCache>
            </c:strRef>
          </c:tx>
          <c:spPr>
            <a:ln w="28575" cap="rnd">
              <a:solidFill>
                <a:schemeClr val="accent1"/>
              </a:solidFill>
              <a:round/>
            </a:ln>
            <a:effectLst/>
          </c:spPr>
          <c:marker>
            <c:symbol val="star"/>
            <c:size val="7"/>
            <c:spPr>
              <a:noFill/>
              <a:ln w="9525">
                <a:solidFill>
                  <a:schemeClr val="accent1"/>
                </a:solidFill>
              </a:ln>
              <a:effectLst/>
            </c:spPr>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Data!$B$13:$K$13</c:f>
              <c:numCache>
                <c:formatCode>#,##0.0</c:formatCode>
                <c:ptCount val="10"/>
                <c:pt idx="0">
                  <c:v>9.3000000000000007</c:v>
                </c:pt>
                <c:pt idx="1">
                  <c:v>9.1</c:v>
                </c:pt>
                <c:pt idx="2">
                  <c:v>9.1999999999999993</c:v>
                </c:pt>
                <c:pt idx="3">
                  <c:v>10.7</c:v>
                </c:pt>
                <c:pt idx="4">
                  <c:v>10.8</c:v>
                </c:pt>
                <c:pt idx="5">
                  <c:v>10.8</c:v>
                </c:pt>
                <c:pt idx="6">
                  <c:v>10.8</c:v>
                </c:pt>
                <c:pt idx="7">
                  <c:v>10.9</c:v>
                </c:pt>
                <c:pt idx="8">
                  <c:v>11.1</c:v>
                </c:pt>
                <c:pt idx="9">
                  <c:v>11.3</c:v>
                </c:pt>
              </c:numCache>
            </c:numRef>
          </c:val>
          <c:smooth val="0"/>
          <c:extLst xmlns:c16r2="http://schemas.microsoft.com/office/drawing/2015/06/chart">
            <c:ext xmlns:c16="http://schemas.microsoft.com/office/drawing/2014/chart" uri="{C3380CC4-5D6E-409C-BE32-E72D297353CC}">
              <c16:uniqueId val="{00000000-2E17-F147-B8D7-345AAC39505B}"/>
            </c:ext>
          </c:extLst>
        </c:ser>
        <c:ser>
          <c:idx val="1"/>
          <c:order val="1"/>
          <c:tx>
            <c:strRef>
              <c:f>Data!$A$14</c:f>
              <c:strCache>
                <c:ptCount val="1"/>
                <c:pt idx="0">
                  <c:v>CZ</c:v>
                </c:pt>
              </c:strCache>
            </c:strRef>
          </c:tx>
          <c:spPr>
            <a:ln w="28575" cap="rnd">
              <a:solidFill>
                <a:schemeClr val="accent2"/>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Data!$B$14:$K$14</c:f>
              <c:numCache>
                <c:formatCode>#,##0.0</c:formatCode>
                <c:ptCount val="10"/>
                <c:pt idx="0">
                  <c:v>7.8</c:v>
                </c:pt>
                <c:pt idx="1">
                  <c:v>11.6</c:v>
                </c:pt>
                <c:pt idx="2">
                  <c:v>11.1</c:v>
                </c:pt>
                <c:pt idx="3">
                  <c:v>10</c:v>
                </c:pt>
                <c:pt idx="4">
                  <c:v>9.6</c:v>
                </c:pt>
                <c:pt idx="5">
                  <c:v>8.5</c:v>
                </c:pt>
                <c:pt idx="6">
                  <c:v>8.8000000000000007</c:v>
                </c:pt>
                <c:pt idx="7">
                  <c:v>9.8000000000000007</c:v>
                </c:pt>
                <c:pt idx="8">
                  <c:v>8.5</c:v>
                </c:pt>
                <c:pt idx="9">
                  <c:v>8.1</c:v>
                </c:pt>
              </c:numCache>
            </c:numRef>
          </c:val>
          <c:smooth val="0"/>
          <c:extLst xmlns:c16r2="http://schemas.microsoft.com/office/drawing/2015/06/chart">
            <c:ext xmlns:c16="http://schemas.microsoft.com/office/drawing/2014/chart" uri="{C3380CC4-5D6E-409C-BE32-E72D297353CC}">
              <c16:uniqueId val="{00000001-2E17-F147-B8D7-345AAC39505B}"/>
            </c:ext>
          </c:extLst>
        </c:ser>
        <c:ser>
          <c:idx val="2"/>
          <c:order val="2"/>
          <c:tx>
            <c:strRef>
              <c:f>Data!$A$15</c:f>
              <c:strCache>
                <c:ptCount val="1"/>
                <c:pt idx="0">
                  <c:v>IE</c:v>
                </c:pt>
              </c:strCache>
            </c:strRef>
          </c:tx>
          <c:spPr>
            <a:ln w="28575" cap="rnd">
              <a:solidFill>
                <a:schemeClr val="accent3"/>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Data!$B$15:$K$15</c:f>
              <c:numCache>
                <c:formatCode>#,##0.0</c:formatCode>
                <c:ptCount val="10"/>
                <c:pt idx="0">
                  <c:v>7.1</c:v>
                </c:pt>
                <c:pt idx="1">
                  <c:v>7.2</c:v>
                </c:pt>
                <c:pt idx="2">
                  <c:v>7.5</c:v>
                </c:pt>
                <c:pt idx="3">
                  <c:v>7.6</c:v>
                </c:pt>
                <c:pt idx="4">
                  <c:v>7</c:v>
                </c:pt>
                <c:pt idx="5">
                  <c:v>6.5</c:v>
                </c:pt>
                <c:pt idx="6">
                  <c:v>6.5</c:v>
                </c:pt>
                <c:pt idx="7">
                  <c:v>9</c:v>
                </c:pt>
                <c:pt idx="8">
                  <c:v>12.5</c:v>
                </c:pt>
                <c:pt idx="9">
                  <c:v>12.6</c:v>
                </c:pt>
              </c:numCache>
            </c:numRef>
          </c:val>
          <c:smooth val="0"/>
          <c:extLst xmlns:c16r2="http://schemas.microsoft.com/office/drawing/2015/06/chart">
            <c:ext xmlns:c16="http://schemas.microsoft.com/office/drawing/2014/chart" uri="{C3380CC4-5D6E-409C-BE32-E72D297353CC}">
              <c16:uniqueId val="{00000002-2E17-F147-B8D7-345AAC39505B}"/>
            </c:ext>
          </c:extLst>
        </c:ser>
        <c:ser>
          <c:idx val="3"/>
          <c:order val="3"/>
          <c:tx>
            <c:strRef>
              <c:f>Data!$A$16</c:f>
              <c:strCache>
                <c:ptCount val="1"/>
                <c:pt idx="0">
                  <c:v>FR</c:v>
                </c:pt>
              </c:strCache>
            </c:strRef>
          </c:tx>
          <c:spPr>
            <a:ln w="28575" cap="rnd">
              <a:solidFill>
                <a:schemeClr val="accent4"/>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Data!$B$16:$K$16</c:f>
              <c:numCache>
                <c:formatCode>#,##0.0</c:formatCode>
                <c:ptCount val="10"/>
                <c:pt idx="0">
                  <c:v>5</c:v>
                </c:pt>
                <c:pt idx="1">
                  <c:v>5.5</c:v>
                </c:pt>
                <c:pt idx="2">
                  <c:v>5.7</c:v>
                </c:pt>
                <c:pt idx="3">
                  <c:v>17.8</c:v>
                </c:pt>
                <c:pt idx="4">
                  <c:v>18.399999999999999</c:v>
                </c:pt>
                <c:pt idx="5">
                  <c:v>18.600000000000001</c:v>
                </c:pt>
                <c:pt idx="6">
                  <c:v>18.899999999999999</c:v>
                </c:pt>
                <c:pt idx="7">
                  <c:v>18.7</c:v>
                </c:pt>
                <c:pt idx="8">
                  <c:v>18.600000000000001</c:v>
                </c:pt>
                <c:pt idx="9">
                  <c:v>19.5</c:v>
                </c:pt>
              </c:numCache>
            </c:numRef>
          </c:val>
          <c:smooth val="0"/>
          <c:extLst xmlns:c16r2="http://schemas.microsoft.com/office/drawing/2015/06/chart">
            <c:ext xmlns:c16="http://schemas.microsoft.com/office/drawing/2014/chart" uri="{C3380CC4-5D6E-409C-BE32-E72D297353CC}">
              <c16:uniqueId val="{00000003-2E17-F147-B8D7-345AAC39505B}"/>
            </c:ext>
          </c:extLst>
        </c:ser>
        <c:ser>
          <c:idx val="4"/>
          <c:order val="4"/>
          <c:tx>
            <c:strRef>
              <c:f>Data!$A$17</c:f>
              <c:strCache>
                <c:ptCount val="1"/>
                <c:pt idx="0">
                  <c:v>NL</c:v>
                </c:pt>
              </c:strCache>
            </c:strRef>
          </c:tx>
          <c:spPr>
            <a:ln w="28575" cap="rnd">
              <a:solidFill>
                <a:schemeClr val="accent5"/>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Data!$B$17:$K$17</c:f>
              <c:numCache>
                <c:formatCode>#,##0.0</c:formatCode>
                <c:ptCount val="10"/>
                <c:pt idx="0">
                  <c:v>17</c:v>
                </c:pt>
                <c:pt idx="1">
                  <c:v>17.100000000000001</c:v>
                </c:pt>
                <c:pt idx="2">
                  <c:v>16.899999999999999</c:v>
                </c:pt>
                <c:pt idx="3">
                  <c:v>17.899999999999999</c:v>
                </c:pt>
                <c:pt idx="4">
                  <c:v>18.3</c:v>
                </c:pt>
                <c:pt idx="5">
                  <c:v>18.899999999999999</c:v>
                </c:pt>
                <c:pt idx="6">
                  <c:v>18.8</c:v>
                </c:pt>
                <c:pt idx="7">
                  <c:v>19.100000000000001</c:v>
                </c:pt>
                <c:pt idx="8">
                  <c:v>19.100000000000001</c:v>
                </c:pt>
                <c:pt idx="9">
                  <c:v>19.5</c:v>
                </c:pt>
              </c:numCache>
            </c:numRef>
          </c:val>
          <c:smooth val="0"/>
          <c:extLst xmlns:c16r2="http://schemas.microsoft.com/office/drawing/2015/06/chart">
            <c:ext xmlns:c16="http://schemas.microsoft.com/office/drawing/2014/chart" uri="{C3380CC4-5D6E-409C-BE32-E72D297353CC}">
              <c16:uniqueId val="{00000004-2E17-F147-B8D7-345AAC39505B}"/>
            </c:ext>
          </c:extLst>
        </c:ser>
        <c:ser>
          <c:idx val="5"/>
          <c:order val="5"/>
          <c:tx>
            <c:strRef>
              <c:f>Data!$A$18</c:f>
              <c:strCache>
                <c:ptCount val="1"/>
                <c:pt idx="0">
                  <c:v>AT</c:v>
                </c:pt>
              </c:strCache>
            </c:strRef>
          </c:tx>
          <c:spPr>
            <a:ln w="28575" cap="rnd">
              <a:solidFill>
                <a:schemeClr val="accent6"/>
              </a:solidFill>
              <a:round/>
            </a:ln>
            <a:effectLst/>
          </c:spPr>
          <c:marker>
            <c:symbol val="none"/>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Data!$B$18:$K$18</c:f>
              <c:numCache>
                <c:formatCode>#,##0.0</c:formatCode>
                <c:ptCount val="10"/>
                <c:pt idx="0">
                  <c:v>13.8</c:v>
                </c:pt>
                <c:pt idx="1">
                  <c:v>13.5</c:v>
                </c:pt>
                <c:pt idx="2">
                  <c:v>14.2</c:v>
                </c:pt>
                <c:pt idx="3">
                  <c:v>14.1</c:v>
                </c:pt>
                <c:pt idx="4">
                  <c:v>14.3</c:v>
                </c:pt>
                <c:pt idx="5">
                  <c:v>14.4</c:v>
                </c:pt>
                <c:pt idx="6">
                  <c:v>14.9</c:v>
                </c:pt>
                <c:pt idx="7">
                  <c:v>15.8</c:v>
                </c:pt>
                <c:pt idx="8">
                  <c:v>15.1</c:v>
                </c:pt>
                <c:pt idx="9">
                  <c:v>14.7</c:v>
                </c:pt>
              </c:numCache>
            </c:numRef>
          </c:val>
          <c:smooth val="0"/>
          <c:extLst xmlns:c16r2="http://schemas.microsoft.com/office/drawing/2015/06/chart">
            <c:ext xmlns:c16="http://schemas.microsoft.com/office/drawing/2014/chart" uri="{C3380CC4-5D6E-409C-BE32-E72D297353CC}">
              <c16:uniqueId val="{00000005-2E17-F147-B8D7-345AAC39505B}"/>
            </c:ext>
          </c:extLst>
        </c:ser>
        <c:ser>
          <c:idx val="6"/>
          <c:order val="6"/>
          <c:tx>
            <c:strRef>
              <c:f>Data!$A$19</c:f>
              <c:strCache>
                <c:ptCount val="1"/>
                <c:pt idx="0">
                  <c:v>SK</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Data!$B$12:$K$12</c:f>
              <c:strCache>
                <c:ptCount val="10"/>
                <c:pt idx="0">
                  <c:v>2010</c:v>
                </c:pt>
                <c:pt idx="1">
                  <c:v>2011</c:v>
                </c:pt>
                <c:pt idx="2">
                  <c:v>2012</c:v>
                </c:pt>
                <c:pt idx="3">
                  <c:v>2013</c:v>
                </c:pt>
                <c:pt idx="4">
                  <c:v>2014</c:v>
                </c:pt>
                <c:pt idx="5">
                  <c:v>2015</c:v>
                </c:pt>
                <c:pt idx="6">
                  <c:v>2016</c:v>
                </c:pt>
                <c:pt idx="7">
                  <c:v>2017</c:v>
                </c:pt>
                <c:pt idx="8">
                  <c:v>2018</c:v>
                </c:pt>
                <c:pt idx="9">
                  <c:v>2019</c:v>
                </c:pt>
              </c:strCache>
            </c:strRef>
          </c:cat>
          <c:val>
            <c:numRef>
              <c:f>Data!$B$19:$K$19</c:f>
              <c:numCache>
                <c:formatCode>#,##0.0</c:formatCode>
                <c:ptCount val="10"/>
                <c:pt idx="0">
                  <c:v>3.1</c:v>
                </c:pt>
                <c:pt idx="1">
                  <c:v>4.0999999999999996</c:v>
                </c:pt>
                <c:pt idx="2">
                  <c:v>3.2</c:v>
                </c:pt>
                <c:pt idx="3">
                  <c:v>3.1</c:v>
                </c:pt>
                <c:pt idx="4">
                  <c:v>3.1</c:v>
                </c:pt>
                <c:pt idx="5">
                  <c:v>3.1</c:v>
                </c:pt>
                <c:pt idx="6">
                  <c:v>2.9</c:v>
                </c:pt>
                <c:pt idx="7">
                  <c:v>3.4</c:v>
                </c:pt>
                <c:pt idx="8">
                  <c:v>4</c:v>
                </c:pt>
                <c:pt idx="9">
                  <c:v>3.6</c:v>
                </c:pt>
              </c:numCache>
            </c:numRef>
          </c:val>
          <c:smooth val="0"/>
          <c:extLst xmlns:c16r2="http://schemas.microsoft.com/office/drawing/2015/06/chart">
            <c:ext xmlns:c16="http://schemas.microsoft.com/office/drawing/2014/chart" uri="{C3380CC4-5D6E-409C-BE32-E72D297353CC}">
              <c16:uniqueId val="{00000006-2E17-F147-B8D7-345AAC39505B}"/>
            </c:ext>
          </c:extLst>
        </c:ser>
        <c:dLbls>
          <c:showLegendKey val="0"/>
          <c:showVal val="0"/>
          <c:showCatName val="0"/>
          <c:showSerName val="0"/>
          <c:showPercent val="0"/>
          <c:showBubbleSize val="0"/>
        </c:dLbls>
        <c:marker val="1"/>
        <c:smooth val="0"/>
        <c:axId val="374518864"/>
        <c:axId val="374520432"/>
      </c:lineChart>
      <c:catAx>
        <c:axId val="374518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k-SK"/>
          </a:p>
        </c:txPr>
        <c:crossAx val="374520432"/>
        <c:crosses val="autoZero"/>
        <c:auto val="1"/>
        <c:lblAlgn val="ctr"/>
        <c:lblOffset val="100"/>
        <c:noMultiLvlLbl val="0"/>
      </c:catAx>
      <c:valAx>
        <c:axId val="37452043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k-SK"/>
          </a:p>
        </c:txPr>
        <c:crossAx val="374518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sk-SK"/>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000">
          <a:latin typeface="Calibri" panose="020F0502020204030204" pitchFamily="34" charset="0"/>
          <a:cs typeface="Calibri" panose="020F0502020204030204" pitchFamily="34" charset="0"/>
        </a:defRPr>
      </a:pPr>
      <a:endParaRPr lang="sk-SK"/>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Picture 1">
          <a:extLst xmlns:a="http://schemas.openxmlformats.org/drawingml/2006/main">
            <a:ext uri="{FF2B5EF4-FFF2-40B4-BE49-F238E27FC236}">
              <a16:creationId xmlns="" xmlns:a16="http://schemas.microsoft.com/office/drawing/2014/main" id="{BAB43CA5-8B7E-EF41-B7AE-F303DAC5AF47}"/>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3959860" cy="28702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1F1A2-3775-42DA-8241-E06D54E58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16008</Words>
  <Characters>91246</Characters>
  <Application>Microsoft Office Word</Application>
  <DocSecurity>0</DocSecurity>
  <Lines>760</Lines>
  <Paragraphs>214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Ľubica Gállová</dc:creator>
  <cp:lastModifiedBy>Tomáš Rusňák</cp:lastModifiedBy>
  <cp:revision>4</cp:revision>
  <cp:lastPrinted>2021-05-31T18:51:00Z</cp:lastPrinted>
  <dcterms:created xsi:type="dcterms:W3CDTF">2021-06-22T09:11:00Z</dcterms:created>
  <dcterms:modified xsi:type="dcterms:W3CDTF">2021-06-24T10:18:00Z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